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711E13">
          <w:t>400/2024/P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711E13">
        <w:rPr>
          <w:b/>
          <w:sz w:val="28"/>
        </w:rPr>
        <w:fldChar w:fldCharType="separate"/>
      </w:r>
      <w:r w:rsidR="00711E13">
        <w:rPr>
          <w:b/>
          <w:sz w:val="28"/>
        </w:rPr>
        <w:t>10 kwietnia 2024r.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711E13">
              <w:rPr>
                <w:b/>
                <w:sz w:val="24"/>
                <w:szCs w:val="24"/>
              </w:rPr>
              <w:fldChar w:fldCharType="separate"/>
            </w:r>
            <w:r w:rsidR="00711E13">
              <w:rPr>
                <w:b/>
                <w:sz w:val="24"/>
                <w:szCs w:val="24"/>
              </w:rPr>
              <w:t>wynajęcia w trybie przetargu nieograniczonego pisemnego nieruchomości w celu prowadzenia działalności gastronomicznej wraz z urządzeniem ogólnodostępnego obszaru sportowo-rekreacyjnego na nieruchomości położonej nad rzeką Wartą w Poznaniu.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711E13" w:rsidP="00711E13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711E13">
        <w:rPr>
          <w:color w:val="000000"/>
          <w:sz w:val="24"/>
        </w:rPr>
        <w:t>Na podstawie art. 30 ust. 1 i 2 pkt 3 w związku z art. 43 ustawy z dnia 8 marca 1990 r. o</w:t>
      </w:r>
      <w:r w:rsidR="002A6684">
        <w:rPr>
          <w:color w:val="000000"/>
          <w:sz w:val="24"/>
        </w:rPr>
        <w:t> </w:t>
      </w:r>
      <w:r w:rsidRPr="00711E13">
        <w:rPr>
          <w:color w:val="000000"/>
          <w:sz w:val="24"/>
        </w:rPr>
        <w:t>samorządzie gminnym (Dz. U. z 2023 r. poz. 40 z późniejszymi zmianami.), art. 35 ust 1</w:t>
      </w:r>
      <w:r w:rsidR="002A6684">
        <w:rPr>
          <w:color w:val="000000"/>
          <w:sz w:val="24"/>
        </w:rPr>
        <w:t> </w:t>
      </w:r>
      <w:r w:rsidRPr="00711E13">
        <w:rPr>
          <w:color w:val="000000"/>
          <w:sz w:val="24"/>
        </w:rPr>
        <w:t>i</w:t>
      </w:r>
      <w:r w:rsidR="002A6684">
        <w:rPr>
          <w:color w:val="000000"/>
          <w:sz w:val="24"/>
        </w:rPr>
        <w:t> </w:t>
      </w:r>
      <w:r w:rsidRPr="00711E13">
        <w:rPr>
          <w:color w:val="000000"/>
          <w:sz w:val="24"/>
        </w:rPr>
        <w:t>2</w:t>
      </w:r>
      <w:r w:rsidR="002A6684">
        <w:rPr>
          <w:color w:val="000000"/>
          <w:sz w:val="24"/>
        </w:rPr>
        <w:t> </w:t>
      </w:r>
      <w:r w:rsidRPr="00711E13">
        <w:rPr>
          <w:color w:val="000000"/>
          <w:sz w:val="24"/>
        </w:rPr>
        <w:t xml:space="preserve">ustawy z dnia 21 sierpnia 1997 r. o gospodarce nieruchomościami (t.j. Dz. U. z 2023 r. poz. 344 z późniejszymi zmianami), w związku z § 12 ust. 2 uchwały Nr LXI/840/V/2009 Rady Miasta Poznania z dnia 13 października 2009 r. w sprawie zasad gospodarowania nieruchomościami Miasta Poznania (t.j. Dz. Urz. Woj. </w:t>
      </w:r>
      <w:r w:rsidRPr="00711E13">
        <w:rPr>
          <w:color w:val="000000"/>
          <w:sz w:val="24"/>
          <w:szCs w:val="24"/>
        </w:rPr>
        <w:t>Wielk</w:t>
      </w:r>
      <w:r w:rsidRPr="00711E13">
        <w:rPr>
          <w:color w:val="000000"/>
          <w:sz w:val="24"/>
        </w:rPr>
        <w:t>. z 2019 r. poz. 10091 z</w:t>
      </w:r>
      <w:r w:rsidR="002A6684">
        <w:rPr>
          <w:color w:val="000000"/>
          <w:sz w:val="24"/>
        </w:rPr>
        <w:t> </w:t>
      </w:r>
      <w:r w:rsidRPr="00711E13">
        <w:rPr>
          <w:color w:val="000000"/>
          <w:sz w:val="24"/>
        </w:rPr>
        <w:t>późniejszymi zmianami), § 10 ust. 1 i 2 zarządzenia Nr 724/2021/P Prezydenta Miasta Poznania z dnia 24 października 2023 r. w sprawie wydzierżawiania i wynajmowania nieruchomości komunalnych, zmienionego zarządzeniem Nr 806/2023/P, zarządzenia Nr 207/24 Wojewody Wielkopolskiego z dnia 28 marca 2024 r. w sprawie zawarcia umowy najmu, na czas nieoznaczony, części stanowiącej własność Skarbu Państwa nieruchomości położonej w Poznaniu, obręb Śródka, oraz zarządzenia Nr 208/24 Wojewody Wielkopolskiego z dnia 28 marca 2024 r. w sprawie wyrażenia zgody na zawarcie, w trybie przetargu pisemnego nieograniczonego, umowy najmu, na czas oznaczony, części stanowiących własność Skarbu Państwa nieruchomości położonych w Poznaniu, obręb Śródka, zarządza się, co następuje:</w:t>
      </w:r>
    </w:p>
    <w:p w:rsidR="00711E13" w:rsidRDefault="00711E13" w:rsidP="00711E13">
      <w:pPr>
        <w:spacing w:line="360" w:lineRule="auto"/>
        <w:jc w:val="both"/>
        <w:rPr>
          <w:sz w:val="24"/>
        </w:rPr>
      </w:pPr>
    </w:p>
    <w:p w:rsidR="00711E13" w:rsidRDefault="00711E13" w:rsidP="00711E13">
      <w:pPr>
        <w:keepNext/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lastRenderedPageBreak/>
        <w:t>Rozdział 1</w:t>
      </w:r>
    </w:p>
    <w:p w:rsidR="00711E13" w:rsidRDefault="00711E13" w:rsidP="00711E13">
      <w:pPr>
        <w:keepNext/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Postanowienia ogólne</w:t>
      </w:r>
    </w:p>
    <w:p w:rsidR="00711E13" w:rsidRDefault="00711E13" w:rsidP="00711E13">
      <w:pPr>
        <w:keepNext/>
        <w:spacing w:line="360" w:lineRule="auto"/>
        <w:jc w:val="center"/>
        <w:rPr>
          <w:b/>
          <w:sz w:val="24"/>
        </w:rPr>
      </w:pPr>
    </w:p>
    <w:p w:rsidR="00711E13" w:rsidRDefault="00711E13" w:rsidP="00711E1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711E13" w:rsidRDefault="00711E13" w:rsidP="00711E13">
      <w:pPr>
        <w:keepNext/>
        <w:spacing w:line="360" w:lineRule="auto"/>
        <w:rPr>
          <w:color w:val="000000"/>
          <w:sz w:val="24"/>
        </w:rPr>
      </w:pPr>
    </w:p>
    <w:p w:rsidR="00711E13" w:rsidRPr="00711E13" w:rsidRDefault="00711E13" w:rsidP="00711E13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4"/>
          <w:szCs w:val="24"/>
        </w:rPr>
      </w:pPr>
      <w:bookmarkStart w:id="3" w:name="z1"/>
      <w:bookmarkEnd w:id="3"/>
      <w:r w:rsidRPr="00711E13">
        <w:rPr>
          <w:b/>
          <w:bCs/>
          <w:color w:val="000000"/>
          <w:sz w:val="24"/>
          <w:szCs w:val="24"/>
        </w:rPr>
        <w:t>Organizator</w:t>
      </w:r>
    </w:p>
    <w:p w:rsidR="00711E13" w:rsidRDefault="00711E13" w:rsidP="00711E13">
      <w:pPr>
        <w:spacing w:line="360" w:lineRule="auto"/>
        <w:jc w:val="both"/>
        <w:rPr>
          <w:color w:val="000000"/>
          <w:sz w:val="24"/>
          <w:szCs w:val="24"/>
        </w:rPr>
      </w:pPr>
      <w:r w:rsidRPr="00711E13">
        <w:rPr>
          <w:color w:val="000000"/>
          <w:sz w:val="24"/>
          <w:szCs w:val="24"/>
        </w:rPr>
        <w:t>Organizatorem przetargu jest Prezydent Miasta Poznania, w którego imieniu dyrektor Wydziału Gospodarki Nieruchomościami Urzędu Miasta Poznania działa w zakresie nieruchomości stanowiących własność Miasta Poznania oraz nieruchomości stanowiących własność Skarbu Państwa.</w:t>
      </w:r>
    </w:p>
    <w:p w:rsidR="00711E13" w:rsidRDefault="00711E13" w:rsidP="00711E13">
      <w:pPr>
        <w:spacing w:line="360" w:lineRule="auto"/>
        <w:jc w:val="both"/>
        <w:rPr>
          <w:color w:val="000000"/>
          <w:sz w:val="24"/>
        </w:rPr>
      </w:pPr>
    </w:p>
    <w:p w:rsidR="00711E13" w:rsidRDefault="00711E13" w:rsidP="00711E1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711E13" w:rsidRDefault="00711E13" w:rsidP="00711E13">
      <w:pPr>
        <w:keepNext/>
        <w:spacing w:line="360" w:lineRule="auto"/>
        <w:rPr>
          <w:color w:val="000000"/>
          <w:sz w:val="24"/>
        </w:rPr>
      </w:pPr>
    </w:p>
    <w:p w:rsidR="00711E13" w:rsidRPr="00711E13" w:rsidRDefault="00711E13" w:rsidP="00711E13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4"/>
          <w:szCs w:val="24"/>
        </w:rPr>
      </w:pPr>
      <w:bookmarkStart w:id="4" w:name="z2"/>
      <w:bookmarkEnd w:id="4"/>
      <w:r w:rsidRPr="00711E13">
        <w:rPr>
          <w:b/>
          <w:bCs/>
          <w:color w:val="000000"/>
          <w:sz w:val="24"/>
          <w:szCs w:val="24"/>
        </w:rPr>
        <w:t>Miejsce przeprowadzenia przetargu</w:t>
      </w:r>
    </w:p>
    <w:p w:rsidR="00711E13" w:rsidRDefault="00711E13" w:rsidP="00711E13">
      <w:pPr>
        <w:spacing w:line="360" w:lineRule="auto"/>
        <w:jc w:val="both"/>
        <w:rPr>
          <w:color w:val="000000"/>
          <w:sz w:val="24"/>
          <w:szCs w:val="24"/>
        </w:rPr>
      </w:pPr>
      <w:r w:rsidRPr="00711E13">
        <w:rPr>
          <w:color w:val="000000"/>
          <w:sz w:val="24"/>
          <w:szCs w:val="24"/>
        </w:rPr>
        <w:t>Przetarg zostanie przeprowadzony w siedzibie Wydziału Gospodarki Nieruchomościami przy ul. Gronowej 20, 61-655 Poznań.</w:t>
      </w:r>
    </w:p>
    <w:p w:rsidR="00711E13" w:rsidRDefault="00711E13" w:rsidP="00711E13">
      <w:pPr>
        <w:spacing w:line="360" w:lineRule="auto"/>
        <w:jc w:val="both"/>
        <w:rPr>
          <w:color w:val="000000"/>
          <w:sz w:val="24"/>
        </w:rPr>
      </w:pPr>
    </w:p>
    <w:p w:rsidR="00711E13" w:rsidRDefault="00711E13" w:rsidP="00711E1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711E13" w:rsidRDefault="00711E13" w:rsidP="00711E13">
      <w:pPr>
        <w:keepNext/>
        <w:spacing w:line="360" w:lineRule="auto"/>
        <w:rPr>
          <w:color w:val="000000"/>
          <w:sz w:val="24"/>
        </w:rPr>
      </w:pPr>
    </w:p>
    <w:p w:rsidR="00711E13" w:rsidRPr="00711E13" w:rsidRDefault="00711E13" w:rsidP="00711E13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4"/>
          <w:szCs w:val="24"/>
        </w:rPr>
      </w:pPr>
      <w:bookmarkStart w:id="5" w:name="z3"/>
      <w:bookmarkEnd w:id="5"/>
      <w:r w:rsidRPr="00711E13">
        <w:rPr>
          <w:b/>
          <w:bCs/>
          <w:color w:val="000000"/>
          <w:sz w:val="24"/>
          <w:szCs w:val="24"/>
        </w:rPr>
        <w:t>Przedmiot przetargu pisemnego nieograniczonego</w:t>
      </w:r>
    </w:p>
    <w:p w:rsidR="00711E13" w:rsidRPr="00711E13" w:rsidRDefault="00711E13" w:rsidP="00711E1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711E13">
        <w:rPr>
          <w:color w:val="000000"/>
          <w:sz w:val="24"/>
          <w:szCs w:val="24"/>
        </w:rPr>
        <w:t>1. Przedmiotem przetargu jest zawarcie umowy najmu nieruchomości w zakresie prowadzenia przez najemcę działalności gastronomicznej oraz urządzenia przez niego ogólnodostępnego obszaru sportowo-rekreacyjnego na nieruchomości położonej nad rzeką Wartą w Poznaniu.</w:t>
      </w:r>
    </w:p>
    <w:p w:rsidR="00711E13" w:rsidRPr="00711E13" w:rsidRDefault="00711E13" w:rsidP="00711E1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711E13">
        <w:rPr>
          <w:color w:val="000000"/>
          <w:sz w:val="24"/>
          <w:szCs w:val="24"/>
        </w:rPr>
        <w:t>2. Grunt przeznaczony do zawarcia umowy najmu stanowi część nieruchomości składającej się z działek ewidencyjnych o numerach: 69/1, 20, 35, 40 i 47, arkusz 10, obręb 04, które położone są przy ul. Estkowskiego w pobliżu mostu Bolesława Chrobrego w strefie śródmiejskiej, o łącznej powierzchni 1074 m², wraz ze zlokalizowanym na nich budynkiem zaplecza socjalnego przystani jachtowej o powierzchni zabudowy wynoszącej 295 m², oraz budynkiem pełniącym rolę obiektu na odpady o powierzchni użytkowej 18 m² (wyżej wymieniony grunt zwany jest dalej Nieruchomością).</w:t>
      </w:r>
    </w:p>
    <w:p w:rsidR="00711E13" w:rsidRPr="00711E13" w:rsidRDefault="00711E13" w:rsidP="00711E1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711E13">
        <w:rPr>
          <w:color w:val="000000"/>
          <w:sz w:val="24"/>
          <w:szCs w:val="24"/>
        </w:rPr>
        <w:t>3. Przedmiot przetargu obejmuje zawarcie umowy najmu Nieruchomości</w:t>
      </w:r>
      <w:r w:rsidRPr="00711E13">
        <w:rPr>
          <w:color w:val="FF0000"/>
          <w:sz w:val="24"/>
          <w:szCs w:val="24"/>
        </w:rPr>
        <w:t xml:space="preserve"> </w:t>
      </w:r>
      <w:r w:rsidRPr="00711E13">
        <w:rPr>
          <w:color w:val="000000"/>
          <w:sz w:val="24"/>
          <w:szCs w:val="24"/>
        </w:rPr>
        <w:t xml:space="preserve">na czas oznaczony, liczony od dnia rozpoczęcia obowiązywania umowy do dnia 31 października 2028 r., przy </w:t>
      </w:r>
      <w:r w:rsidRPr="00711E13">
        <w:rPr>
          <w:color w:val="000000"/>
          <w:sz w:val="24"/>
          <w:szCs w:val="24"/>
        </w:rPr>
        <w:lastRenderedPageBreak/>
        <w:t>czym umowa zacznie obowiązywać nie później niż w terminie do 30 dni od dnia jej zawarcia.</w:t>
      </w:r>
    </w:p>
    <w:p w:rsidR="00711E13" w:rsidRDefault="00711E13" w:rsidP="00711E13">
      <w:pPr>
        <w:spacing w:line="360" w:lineRule="auto"/>
        <w:jc w:val="both"/>
        <w:rPr>
          <w:color w:val="000000"/>
          <w:sz w:val="24"/>
        </w:rPr>
      </w:pPr>
    </w:p>
    <w:p w:rsidR="00711E13" w:rsidRDefault="00711E13" w:rsidP="00711E13">
      <w:pPr>
        <w:spacing w:line="360" w:lineRule="auto"/>
        <w:jc w:val="both"/>
        <w:rPr>
          <w:color w:val="000000"/>
          <w:sz w:val="24"/>
        </w:rPr>
      </w:pPr>
    </w:p>
    <w:p w:rsidR="00711E13" w:rsidRDefault="00711E13" w:rsidP="00711E1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Rozdział 2</w:t>
      </w:r>
    </w:p>
    <w:p w:rsidR="00711E13" w:rsidRDefault="00711E13" w:rsidP="00711E1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 xml:space="preserve">Procedura przetargowa </w:t>
      </w:r>
    </w:p>
    <w:p w:rsidR="00711E13" w:rsidRDefault="00711E13" w:rsidP="00711E1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Regulacje dotyczące organizacji przetargu, mające zastosowanie do sposobu wyboru najemcy dla umowy najmu</w:t>
      </w:r>
    </w:p>
    <w:p w:rsidR="00711E13" w:rsidRDefault="00711E13" w:rsidP="00711E13">
      <w:pPr>
        <w:keepNext/>
        <w:spacing w:line="360" w:lineRule="auto"/>
        <w:jc w:val="center"/>
        <w:rPr>
          <w:b/>
          <w:color w:val="000000"/>
          <w:sz w:val="24"/>
        </w:rPr>
      </w:pPr>
    </w:p>
    <w:p w:rsidR="00711E13" w:rsidRDefault="00711E13" w:rsidP="00711E1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711E13" w:rsidRDefault="00711E13" w:rsidP="00711E13">
      <w:pPr>
        <w:keepNext/>
        <w:spacing w:line="360" w:lineRule="auto"/>
        <w:rPr>
          <w:color w:val="000000"/>
          <w:sz w:val="24"/>
        </w:rPr>
      </w:pPr>
    </w:p>
    <w:p w:rsidR="00711E13" w:rsidRPr="00711E13" w:rsidRDefault="00711E13" w:rsidP="00711E13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4"/>
          <w:szCs w:val="24"/>
        </w:rPr>
      </w:pPr>
      <w:bookmarkStart w:id="6" w:name="z4"/>
      <w:bookmarkEnd w:id="6"/>
      <w:r w:rsidRPr="00711E13">
        <w:rPr>
          <w:b/>
          <w:bCs/>
          <w:color w:val="000000"/>
          <w:sz w:val="24"/>
          <w:szCs w:val="24"/>
        </w:rPr>
        <w:t>Tryb przetargu</w:t>
      </w:r>
    </w:p>
    <w:p w:rsidR="00711E13" w:rsidRPr="00711E13" w:rsidRDefault="00711E13" w:rsidP="00711E1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711E13">
        <w:rPr>
          <w:color w:val="000000"/>
          <w:sz w:val="24"/>
          <w:szCs w:val="24"/>
        </w:rPr>
        <w:t>1. Ilekroć w zarządzeniu jest mowa o Regulaminie, należy przez to rozumieć niniejszy dokument.</w:t>
      </w:r>
    </w:p>
    <w:p w:rsidR="00711E13" w:rsidRPr="00711E13" w:rsidRDefault="00711E13" w:rsidP="00711E1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711E13">
        <w:rPr>
          <w:color w:val="000000"/>
          <w:sz w:val="24"/>
          <w:szCs w:val="24"/>
        </w:rPr>
        <w:t>2. Przetarg jest prowadzony w formie pisemnej składającej się z dwóch części: oceny formalnej oraz oceny merytorycznej.</w:t>
      </w:r>
    </w:p>
    <w:p w:rsidR="00711E13" w:rsidRPr="00711E13" w:rsidRDefault="00711E13" w:rsidP="00711E1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711E13">
        <w:rPr>
          <w:color w:val="000000"/>
          <w:sz w:val="24"/>
          <w:szCs w:val="24"/>
        </w:rPr>
        <w:t>3. Przetarg przeprowadza się na podstawie pisemnych ofert złożonych przez uczestników przetargu w miejscu wskazanym w § 2.</w:t>
      </w:r>
    </w:p>
    <w:p w:rsidR="00711E13" w:rsidRPr="00711E13" w:rsidRDefault="00711E13" w:rsidP="00711E1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711E13">
        <w:rPr>
          <w:color w:val="000000"/>
          <w:sz w:val="24"/>
          <w:szCs w:val="24"/>
        </w:rPr>
        <w:t>4. Językiem dokumentów przetargowych jest język polski, a walutą ofert jest złoty polski.</w:t>
      </w:r>
    </w:p>
    <w:p w:rsidR="00711E13" w:rsidRPr="00711E13" w:rsidRDefault="00711E13" w:rsidP="00711E1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711E13">
        <w:rPr>
          <w:color w:val="000000"/>
          <w:sz w:val="24"/>
          <w:szCs w:val="24"/>
        </w:rPr>
        <w:t>5. Przetarg może się odbyć, nawet jeśli zostanie zakwalifikowany do niego tylko jeden oferent.</w:t>
      </w:r>
    </w:p>
    <w:p w:rsidR="00711E13" w:rsidRPr="00711E13" w:rsidRDefault="00711E13" w:rsidP="00711E1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711E13">
        <w:rPr>
          <w:color w:val="000000"/>
          <w:sz w:val="24"/>
          <w:szCs w:val="24"/>
        </w:rPr>
        <w:t>6. Rozpoczęcie procedury przetargowej nastąpi poprzez wywieszenie wykazu nieruchomości przeznaczonej do wynajęcia w trybie przetargu nieograniczonego pisemnego. Wykaz zostanie wywieszony w siedzibach Urzędu Miasta Poznania, pl. Kolegiacki 17 (parter) oraz ul. Gronowa 20 (piętro XII), a także zamieszczony na stronie internetowej Urzędu Miasta Poznania: bip.poznan.pl oraz na stronie Wielkopolskiego Urzędu Wojewódzkiego w Poznaniu: poznan.uw.gov.pl/wykaz-nieruchomosci. Ponadto ogłoszenie o publikacji wykazu podane zostanie do publicznej wiadomości przez ogłoszenie w prasie lokalnej o</w:t>
      </w:r>
      <w:r w:rsidR="002A6684">
        <w:rPr>
          <w:color w:val="000000"/>
          <w:sz w:val="24"/>
          <w:szCs w:val="24"/>
        </w:rPr>
        <w:t> </w:t>
      </w:r>
      <w:r w:rsidRPr="00711E13">
        <w:rPr>
          <w:color w:val="000000"/>
          <w:sz w:val="24"/>
          <w:szCs w:val="24"/>
        </w:rPr>
        <w:t>zasięgu obejmującym co najmniej powiat, na terenie którego położona jest Nieruchomość. Wywieszenie ogłoszenia nastąpi w dniu wywieszenia komunikatu o</w:t>
      </w:r>
      <w:r w:rsidR="002A6684">
        <w:rPr>
          <w:color w:val="000000"/>
          <w:sz w:val="24"/>
          <w:szCs w:val="24"/>
        </w:rPr>
        <w:t> </w:t>
      </w:r>
      <w:r w:rsidRPr="00711E13">
        <w:rPr>
          <w:color w:val="000000"/>
          <w:sz w:val="24"/>
          <w:szCs w:val="24"/>
        </w:rPr>
        <w:t>wykazie nieruchomości Miasta Poznania przeznaczonej do najmu oraz zamieszczenia go na stronie bip.poznan.pl, na okres 21 dni.</w:t>
      </w:r>
    </w:p>
    <w:p w:rsidR="00711E13" w:rsidRPr="00711E13" w:rsidRDefault="00711E13" w:rsidP="00711E1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711E13">
        <w:rPr>
          <w:color w:val="000000"/>
          <w:sz w:val="24"/>
          <w:szCs w:val="24"/>
        </w:rPr>
        <w:t>7. Ogłoszenie o przetargu powinno zawierać:</w:t>
      </w:r>
    </w:p>
    <w:p w:rsidR="00711E13" w:rsidRPr="00711E13" w:rsidRDefault="00711E13" w:rsidP="00711E1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11E13">
        <w:rPr>
          <w:color w:val="000000"/>
          <w:sz w:val="24"/>
          <w:szCs w:val="24"/>
        </w:rPr>
        <w:t>1) zaproszenie do składania ofert;</w:t>
      </w:r>
    </w:p>
    <w:p w:rsidR="00711E13" w:rsidRPr="00711E13" w:rsidRDefault="00711E13" w:rsidP="00711E1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11E13">
        <w:rPr>
          <w:color w:val="000000"/>
          <w:sz w:val="24"/>
          <w:szCs w:val="24"/>
        </w:rPr>
        <w:lastRenderedPageBreak/>
        <w:t>2) termin i miejsce składania ofert;</w:t>
      </w:r>
    </w:p>
    <w:p w:rsidR="00711E13" w:rsidRPr="00711E13" w:rsidRDefault="00711E13" w:rsidP="00711E1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11E13">
        <w:rPr>
          <w:color w:val="000000"/>
          <w:sz w:val="24"/>
          <w:szCs w:val="24"/>
        </w:rPr>
        <w:t>3) zastrzeżenie, że organizator przetargu może odwołać przetarg jedynie z ważnych powodów, niezwłocznie podając informację o odwołaniu przetargu wraz z przyczyną jego odwołania do publicznej wiadomości;</w:t>
      </w:r>
    </w:p>
    <w:p w:rsidR="00711E13" w:rsidRPr="00711E13" w:rsidRDefault="00711E13" w:rsidP="00711E1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11E13">
        <w:rPr>
          <w:color w:val="000000"/>
          <w:sz w:val="24"/>
          <w:szCs w:val="24"/>
        </w:rPr>
        <w:t>4) wzór formularza ofertowego;</w:t>
      </w:r>
    </w:p>
    <w:p w:rsidR="00711E13" w:rsidRPr="00711E13" w:rsidRDefault="00711E13" w:rsidP="00711E1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11E13">
        <w:rPr>
          <w:color w:val="000000"/>
          <w:sz w:val="24"/>
          <w:szCs w:val="24"/>
        </w:rPr>
        <w:t>5) projekt umowy najmu dotyczącego Nieruchomości;</w:t>
      </w:r>
    </w:p>
    <w:p w:rsidR="00711E13" w:rsidRDefault="00711E13" w:rsidP="00711E13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11E13">
        <w:rPr>
          <w:color w:val="000000"/>
          <w:sz w:val="24"/>
          <w:szCs w:val="24"/>
        </w:rPr>
        <w:t>6) wytyczne, które oferenci winni uwzględniać w ofertach: „Podstawowe zasady estetyczne sezonowego zagospodarowania nabrzeży Warty w Poznaniu: plaż miejskich, przestrzeni sportowo-rekreacyjnych i obiektów rekreacyjno-gastronomicznych” opracowane przez zespół Pełnomocnika Prezydenta Miasta Poznania ds. Estetyki Miasta przy udziale: Biura Koordynacji Projektów i</w:t>
      </w:r>
      <w:r w:rsidR="002A6684">
        <w:rPr>
          <w:color w:val="000000"/>
          <w:sz w:val="24"/>
          <w:szCs w:val="24"/>
        </w:rPr>
        <w:t> </w:t>
      </w:r>
      <w:r w:rsidRPr="00711E13">
        <w:rPr>
          <w:color w:val="000000"/>
          <w:sz w:val="24"/>
          <w:szCs w:val="24"/>
        </w:rPr>
        <w:t>Rewitalizacji Miasta, Biura Miejskiego Konserwatora Zabytków i Wydziału Gospodarki Nieruchomościami.</w:t>
      </w:r>
    </w:p>
    <w:p w:rsidR="00711E13" w:rsidRDefault="00711E13" w:rsidP="00711E13">
      <w:pPr>
        <w:spacing w:line="360" w:lineRule="auto"/>
        <w:jc w:val="both"/>
        <w:rPr>
          <w:color w:val="000000"/>
          <w:sz w:val="24"/>
        </w:rPr>
      </w:pPr>
    </w:p>
    <w:p w:rsidR="00711E13" w:rsidRDefault="00711E13" w:rsidP="00711E1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711E13" w:rsidRDefault="00711E13" w:rsidP="00711E13">
      <w:pPr>
        <w:keepNext/>
        <w:spacing w:line="360" w:lineRule="auto"/>
        <w:rPr>
          <w:color w:val="000000"/>
          <w:sz w:val="24"/>
        </w:rPr>
      </w:pPr>
    </w:p>
    <w:p w:rsidR="00711E13" w:rsidRPr="00711E13" w:rsidRDefault="00711E13" w:rsidP="00711E13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4"/>
          <w:szCs w:val="24"/>
        </w:rPr>
      </w:pPr>
      <w:bookmarkStart w:id="7" w:name="z5"/>
      <w:bookmarkEnd w:id="7"/>
      <w:r w:rsidRPr="00711E13">
        <w:rPr>
          <w:b/>
          <w:bCs/>
          <w:color w:val="000000"/>
          <w:sz w:val="24"/>
          <w:szCs w:val="24"/>
        </w:rPr>
        <w:t>Opis nieruchomości przeznaczonej do wynajęcia</w:t>
      </w:r>
    </w:p>
    <w:p w:rsidR="00711E13" w:rsidRPr="00711E13" w:rsidRDefault="00711E13" w:rsidP="00711E1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711E13">
        <w:rPr>
          <w:color w:val="000000"/>
          <w:sz w:val="24"/>
          <w:szCs w:val="24"/>
        </w:rPr>
        <w:t>Nieruchomość przeznaczona pod najem:</w:t>
      </w:r>
    </w:p>
    <w:p w:rsidR="00711E13" w:rsidRPr="00711E13" w:rsidRDefault="00711E13" w:rsidP="00711E1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11E13">
        <w:rPr>
          <w:color w:val="000000"/>
          <w:sz w:val="24"/>
          <w:szCs w:val="24"/>
        </w:rPr>
        <w:t>1) część nieruchomości stanowiącej własność Skarbu Państwa o oznaczeniu geodezyjnym: obręb 04, arkusz mapy 10, działka 69/1, dla której prowadzona jest przez Sąd Rejonowy Poznań-Stare Miasto w Poznaniu księga wieczysta (KW) o nr. PO2P/00265218/7 (księga nie zawiera obciążeń), leży w strefie śródmiejskiej, o</w:t>
      </w:r>
      <w:r w:rsidR="002A6684">
        <w:rPr>
          <w:color w:val="000000"/>
          <w:sz w:val="24"/>
          <w:szCs w:val="24"/>
        </w:rPr>
        <w:t> </w:t>
      </w:r>
      <w:r w:rsidRPr="00711E13">
        <w:rPr>
          <w:color w:val="000000"/>
          <w:sz w:val="24"/>
          <w:szCs w:val="24"/>
        </w:rPr>
        <w:t>powierzchni łącznej 895 m², w jej skład wchodzi:</w:t>
      </w:r>
    </w:p>
    <w:p w:rsidR="00711E13" w:rsidRPr="00711E13" w:rsidRDefault="00711E13" w:rsidP="00711E13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711E13">
        <w:rPr>
          <w:color w:val="000000"/>
          <w:sz w:val="24"/>
          <w:szCs w:val="24"/>
        </w:rPr>
        <w:t>a) teren przylegający do budynku zaplecza socjalnego przeznaczony na cel rekreacyjny, o powierzchni 600 m², oraz</w:t>
      </w:r>
    </w:p>
    <w:p w:rsidR="00711E13" w:rsidRPr="00711E13" w:rsidRDefault="00711E13" w:rsidP="00711E13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711E13">
        <w:rPr>
          <w:color w:val="000000"/>
          <w:sz w:val="24"/>
          <w:szCs w:val="24"/>
        </w:rPr>
        <w:t>b) teren o powierzchni 295 m², na którym położony jest budynek zaplecza socjalnego przystani jachtowej stanowiący własność Miasta Poznania (o powierzchni zabudowy wynoszącej 295 m²), przeznaczony na cel usługowy oraz magazynowy, przy czym Wojewoda Wielkopolski zarządzeniem Nr 207/24 z dnia 28 marca 2024 r. wyraził zgodę na zawarcie umowy podnajmu przedmiotowej części działki, na której jest zlokalizowany budynek;</w:t>
      </w:r>
    </w:p>
    <w:p w:rsidR="00711E13" w:rsidRPr="00711E13" w:rsidRDefault="00711E13" w:rsidP="00711E1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11E13">
        <w:rPr>
          <w:color w:val="000000"/>
          <w:sz w:val="24"/>
          <w:szCs w:val="24"/>
        </w:rPr>
        <w:t xml:space="preserve">2) część nieruchomości stanowiącej własność Skarbu Państwa o oznaczeniu geodezyjnym: obręb 04, arkusz mapy 10, działka 35, o powierzchni 85 m², dla której prowadzona jest przez Sąd Rejonowy Poznań-Stare Miasto w Poznaniu KW o nr. PO2P/00276257/2 </w:t>
      </w:r>
      <w:r w:rsidRPr="00711E13">
        <w:rPr>
          <w:color w:val="000000"/>
          <w:sz w:val="24"/>
          <w:szCs w:val="24"/>
        </w:rPr>
        <w:lastRenderedPageBreak/>
        <w:t>(księga nie zawiera obciążeń),</w:t>
      </w:r>
      <w:r w:rsidRPr="00711E13">
        <w:rPr>
          <w:strike/>
          <w:color w:val="000000"/>
          <w:sz w:val="24"/>
          <w:szCs w:val="24"/>
        </w:rPr>
        <w:t xml:space="preserve"> </w:t>
      </w:r>
      <w:r w:rsidRPr="00711E13">
        <w:rPr>
          <w:color w:val="000000"/>
          <w:sz w:val="24"/>
          <w:szCs w:val="24"/>
        </w:rPr>
        <w:t>leży w strefie śródmiejskiej, jest pokryta roślinnością, przeznaczona na cel rekreacyjny;</w:t>
      </w:r>
    </w:p>
    <w:p w:rsidR="00711E13" w:rsidRPr="00711E13" w:rsidRDefault="00711E13" w:rsidP="00711E1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11E13">
        <w:rPr>
          <w:color w:val="000000"/>
          <w:sz w:val="24"/>
          <w:szCs w:val="24"/>
        </w:rPr>
        <w:t>3) część nieruchomości stanowiącej własność Skarbu Państwa o oznaczeniu geodezyjnym: obręb 04, arkusz mapy 10, działka 40, o powierzchni 68 m², dla której prowadzona jest przez Sąd Rejonowy Poznań-Stare Miasto w Poznaniu KW o nr. PO2P/00276257/2 (księga nie zawiera obciążeń), leży w strefie śródmiejskiej, jest pokryta roślinnością, przeznaczona na cel rekreacyjny;</w:t>
      </w:r>
    </w:p>
    <w:p w:rsidR="00711E13" w:rsidRPr="00711E13" w:rsidRDefault="00711E13" w:rsidP="00711E1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11E13">
        <w:rPr>
          <w:color w:val="000000"/>
          <w:sz w:val="24"/>
          <w:szCs w:val="24"/>
        </w:rPr>
        <w:t>4) część nieruchomości stanowiącej własność Miasta Poznania o oznaczeniu geodezyjnym: obręb 04, arkusz mapy 10, działka 20, o powierzchni 18 m², dla której prowadzona jest przez Sąd Rejonowy Poznań-Stare Miasto w Poznaniu KW o nr. PO2P/00211560/6 (księga nie zawiera obciążeń), leży w strefie śródmiejskiej, jest zabudowana budynkiem pełniącym rolę obiektu na odpady o powierzchni użytkowej 18 m²;</w:t>
      </w:r>
    </w:p>
    <w:p w:rsidR="00711E13" w:rsidRPr="00711E13" w:rsidRDefault="00711E13" w:rsidP="00711E1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11E13">
        <w:rPr>
          <w:color w:val="000000"/>
          <w:sz w:val="24"/>
          <w:szCs w:val="24"/>
        </w:rPr>
        <w:t>5) część nieruchomości stanowiącej własność Miasta Poznania o oznaczeniu geodezyjnym: obręb 04, arkusz mapy 10, działka 47, o powierzchni 8m2, dla której prowadzona jest przez Sąd Rejonowy Poznań-Stare Miasto w Poznaniu KW o nr. PO2P/00211560/6 (księga nie zawiera obciążeń), leży w strefie śródmiejskiej, jest pokryta roślinnością, przeznaczona na cel rekreacyjny;</w:t>
      </w:r>
    </w:p>
    <w:p w:rsidR="00711E13" w:rsidRPr="00711E13" w:rsidRDefault="00711E13" w:rsidP="00711E1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11E13">
        <w:rPr>
          <w:color w:val="000000"/>
          <w:sz w:val="24"/>
          <w:szCs w:val="24"/>
        </w:rPr>
        <w:t>6) dojazd do Nieruchomości odbywa się przez ogólnodostępną utwardzoną drogę dojazdową do technicznej obsługi obiektu – zjazd z ul. Estkowskiego;</w:t>
      </w:r>
    </w:p>
    <w:p w:rsidR="00711E13" w:rsidRPr="00711E13" w:rsidRDefault="00711E13" w:rsidP="00711E1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11E13">
        <w:rPr>
          <w:color w:val="000000"/>
          <w:sz w:val="24"/>
          <w:szCs w:val="24"/>
        </w:rPr>
        <w:t>7) na Nieruchomości nie ma miejsc parkingowych, na przedmiocie najmu i obszarze nadrzecznym nie dopuszcza się parkowania pojazdów;</w:t>
      </w:r>
    </w:p>
    <w:p w:rsidR="00711E13" w:rsidRPr="00711E13" w:rsidRDefault="00711E13" w:rsidP="00711E1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11E13">
        <w:rPr>
          <w:color w:val="000000"/>
          <w:sz w:val="24"/>
          <w:szCs w:val="24"/>
        </w:rPr>
        <w:t>8) wyposażona jest w niezbędną infrastrukturę techniczną: instalacje wodno-kanalizacyjne oraz energetyczne (moc przyłączeniowa 55 kW);</w:t>
      </w:r>
    </w:p>
    <w:p w:rsidR="00711E13" w:rsidRPr="00711E13" w:rsidRDefault="00711E13" w:rsidP="00711E1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11E13">
        <w:rPr>
          <w:color w:val="000000"/>
          <w:sz w:val="24"/>
          <w:szCs w:val="24"/>
        </w:rPr>
        <w:t>9) nie jest objęta miejscowym planem zagospodarowania przestrzennego;</w:t>
      </w:r>
    </w:p>
    <w:p w:rsidR="00711E13" w:rsidRPr="00711E13" w:rsidRDefault="00711E13" w:rsidP="00711E1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11E13">
        <w:rPr>
          <w:color w:val="000000"/>
          <w:sz w:val="24"/>
          <w:szCs w:val="24"/>
        </w:rPr>
        <w:t>10) powierzchnia Nieruchomości wynosi 1074 m², przy czym w ramach umowy:</w:t>
      </w:r>
    </w:p>
    <w:p w:rsidR="00711E13" w:rsidRPr="00711E13" w:rsidRDefault="00711E13" w:rsidP="00711E13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711E13">
        <w:rPr>
          <w:color w:val="000000"/>
          <w:sz w:val="24"/>
          <w:szCs w:val="24"/>
        </w:rPr>
        <w:t>a) nieruchomości Miasta Poznania: 8 m² zagospodarowane powinno być na cel: rekreacyjny, sportowo-turystyczny oraz oświatowo-wychowawczy, oraz 18 m² na cel: obiekt na odpady,</w:t>
      </w:r>
    </w:p>
    <w:p w:rsidR="00711E13" w:rsidRPr="00711E13" w:rsidRDefault="00711E13" w:rsidP="00711E13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711E13">
        <w:rPr>
          <w:color w:val="000000"/>
          <w:sz w:val="24"/>
          <w:szCs w:val="24"/>
        </w:rPr>
        <w:t>b) nieruchomości Skarbu Państwa: 753 m² zagospodarowane powinno być na cel: rekreacyjny, sportowo-turystyczny oraz oświatowo-wychowawczy, 295 m² do używania na cel</w:t>
      </w:r>
      <w:r w:rsidRPr="00711E13">
        <w:rPr>
          <w:color w:val="FF0000"/>
          <w:sz w:val="24"/>
          <w:szCs w:val="24"/>
        </w:rPr>
        <w:t xml:space="preserve"> </w:t>
      </w:r>
      <w:r w:rsidRPr="00711E13">
        <w:rPr>
          <w:color w:val="000000"/>
          <w:sz w:val="24"/>
          <w:szCs w:val="24"/>
        </w:rPr>
        <w:t>usługowy i magazynowy;</w:t>
      </w:r>
    </w:p>
    <w:p w:rsidR="00711E13" w:rsidRPr="00711E13" w:rsidRDefault="00711E13" w:rsidP="00711E1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11E13">
        <w:rPr>
          <w:color w:val="000000"/>
          <w:sz w:val="24"/>
          <w:szCs w:val="24"/>
        </w:rPr>
        <w:t>11) stawka wywoławcza czynszu płatnego w terminach do 15 dnia każdego miesiąca wynosi 5100,00 zł netto miesięcznie (słownie:</w:t>
      </w:r>
      <w:r w:rsidRPr="00711E13">
        <w:rPr>
          <w:color w:val="FF0000"/>
          <w:sz w:val="24"/>
          <w:szCs w:val="24"/>
        </w:rPr>
        <w:t xml:space="preserve"> </w:t>
      </w:r>
      <w:r w:rsidRPr="00711E13">
        <w:rPr>
          <w:color w:val="000000"/>
          <w:sz w:val="24"/>
          <w:szCs w:val="24"/>
        </w:rPr>
        <w:t>pięć tysięcy sto złotych 00/100 gr);</w:t>
      </w:r>
    </w:p>
    <w:p w:rsidR="00711E13" w:rsidRPr="00711E13" w:rsidRDefault="00711E13" w:rsidP="00711E1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11E13">
        <w:rPr>
          <w:color w:val="000000"/>
          <w:sz w:val="24"/>
          <w:szCs w:val="24"/>
        </w:rPr>
        <w:lastRenderedPageBreak/>
        <w:t>12) Nieruchomość w części socjalnej zaplecza przystani jachtowej będzie udostępniana użytkownikom tymczasowej przystani jachtowej. Przedmiotowa część socjalna czynna będzie całodobowo na zasadach uzgodnionych z Miastem. Najemca zobowiązany będzie do niepobierania opłat za udostępnianie ww. części innych niż te, które zostały uzgodnione z Miastem. Zasady udostępniania części socjalnej oraz wysokość opłat pobieranych z tego tytułu zostanie określona w Regulaminie, który będzie stanowił integralną część umowy najmu;</w:t>
      </w:r>
    </w:p>
    <w:p w:rsidR="00711E13" w:rsidRPr="00711E13" w:rsidRDefault="00711E13" w:rsidP="00711E1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11E13">
        <w:rPr>
          <w:color w:val="000000"/>
          <w:sz w:val="24"/>
          <w:szCs w:val="24"/>
        </w:rPr>
        <w:t>13) najemca upoważniony będzie do pobierania opłat nie wyższych niż:</w:t>
      </w:r>
    </w:p>
    <w:p w:rsidR="00711E13" w:rsidRPr="00711E13" w:rsidRDefault="00711E13" w:rsidP="00711E13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711E13">
        <w:rPr>
          <w:color w:val="000000"/>
          <w:sz w:val="24"/>
          <w:szCs w:val="24"/>
        </w:rPr>
        <w:t>a) za korzystanie z toalet – 5,00 zł/osobę,</w:t>
      </w:r>
    </w:p>
    <w:p w:rsidR="00711E13" w:rsidRPr="00711E13" w:rsidRDefault="00711E13" w:rsidP="00711E13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711E13">
        <w:rPr>
          <w:color w:val="000000"/>
          <w:sz w:val="24"/>
          <w:szCs w:val="24"/>
        </w:rPr>
        <w:t>b) za korzystanie z pryszniców – 10,00 zł/osobę,</w:t>
      </w:r>
    </w:p>
    <w:p w:rsidR="00711E13" w:rsidRPr="00711E13" w:rsidRDefault="00711E13" w:rsidP="00711E13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711E13">
        <w:rPr>
          <w:color w:val="000000"/>
          <w:sz w:val="24"/>
          <w:szCs w:val="24"/>
        </w:rPr>
        <w:t>c) za korzystanie z pralki – 15,00 zł/cykl,</w:t>
      </w:r>
    </w:p>
    <w:p w:rsidR="00711E13" w:rsidRPr="00711E13" w:rsidRDefault="00711E13" w:rsidP="00711E13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711E13">
        <w:rPr>
          <w:color w:val="000000"/>
          <w:sz w:val="24"/>
          <w:szCs w:val="24"/>
        </w:rPr>
        <w:t>d) za korzystanie z suszarki – 10,00 zł/cykl,</w:t>
      </w:r>
    </w:p>
    <w:p w:rsidR="00711E13" w:rsidRPr="00711E13" w:rsidRDefault="00711E13" w:rsidP="00711E13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711E13">
        <w:rPr>
          <w:color w:val="000000"/>
          <w:sz w:val="24"/>
          <w:szCs w:val="24"/>
        </w:rPr>
        <w:t>e) za korzystanie z żelazka i deski do prasowania – 10,00 zł/h;</w:t>
      </w:r>
    </w:p>
    <w:p w:rsidR="00711E13" w:rsidRPr="00711E13" w:rsidRDefault="00711E13" w:rsidP="00711E1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11E13">
        <w:rPr>
          <w:color w:val="000000"/>
          <w:sz w:val="24"/>
          <w:szCs w:val="24"/>
        </w:rPr>
        <w:t>14) najemca Nieruchomości nie może dokonywać żadnych zmian w przedmiocie najmu oraz instalacji bez zgody wynajmującego w formie pisemnej pod rygorem nieważności;</w:t>
      </w:r>
    </w:p>
    <w:p w:rsidR="00711E13" w:rsidRPr="00711E13" w:rsidRDefault="00711E13" w:rsidP="00711E1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11E13">
        <w:rPr>
          <w:color w:val="000000"/>
          <w:sz w:val="24"/>
          <w:szCs w:val="24"/>
        </w:rPr>
        <w:t>15) najemca w dniu podpisania umowy przedstawi wynajmującemu dokument potwierdzający ubezpieczenie przedmiotu najmu i jego wyposażenia;</w:t>
      </w:r>
    </w:p>
    <w:p w:rsidR="00711E13" w:rsidRPr="00711E13" w:rsidRDefault="00711E13" w:rsidP="00711E1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11E13">
        <w:rPr>
          <w:color w:val="000000"/>
          <w:sz w:val="24"/>
          <w:szCs w:val="24"/>
        </w:rPr>
        <w:t>16) najemca w przypadku awarii znajdującego się w obiekcie sprzętu objętego gwarancją ma obowiązek zgłosić powyższe wynajmującemu, który wystąpi do serwisu z prośbą o</w:t>
      </w:r>
      <w:r w:rsidR="002A6684">
        <w:rPr>
          <w:color w:val="000000"/>
          <w:sz w:val="24"/>
          <w:szCs w:val="24"/>
        </w:rPr>
        <w:t> </w:t>
      </w:r>
      <w:r w:rsidRPr="00711E13">
        <w:rPr>
          <w:color w:val="000000"/>
          <w:sz w:val="24"/>
          <w:szCs w:val="24"/>
        </w:rPr>
        <w:t>naprawę. Po wygaśnięciu gwarancji najemca zobowiązuje się do prowadzenia bieżących napraw oraz konserwacji przedmiotu najmu i jego wyposażenia bez prawa żądania zwrotu kosztów od wynajmującego;</w:t>
      </w:r>
    </w:p>
    <w:p w:rsidR="00711E13" w:rsidRPr="00711E13" w:rsidRDefault="00711E13" w:rsidP="00711E1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11E13">
        <w:rPr>
          <w:color w:val="000000"/>
          <w:sz w:val="24"/>
          <w:szCs w:val="24"/>
        </w:rPr>
        <w:t>17) najemca będzie zabezpieczał przedmiot najmu na okres zimowy, ze szczególnym uwzględnieniem instalacji wodno-sanitarnych;</w:t>
      </w:r>
    </w:p>
    <w:p w:rsidR="00711E13" w:rsidRPr="00711E13" w:rsidRDefault="00711E13" w:rsidP="00711E1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11E13">
        <w:rPr>
          <w:color w:val="000000"/>
          <w:sz w:val="24"/>
          <w:szCs w:val="24"/>
        </w:rPr>
        <w:t>18) najemca zobowiązany będzie udostępnić przyłącze wodne i energetyczne na potrzeby funkcjonowania tymczasowej przystani jachtowej w Starym Porcie. Operator przystani zobowiązany będzie do rekompensaty za zużyty prąd i wodę na podstawie wskazania podliczników;</w:t>
      </w:r>
    </w:p>
    <w:p w:rsidR="00711E13" w:rsidRPr="00711E13" w:rsidRDefault="00711E13" w:rsidP="00711E1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11E13">
        <w:rPr>
          <w:color w:val="000000"/>
          <w:sz w:val="24"/>
          <w:szCs w:val="24"/>
        </w:rPr>
        <w:t>19) najemca zobowiązany będzie do zapewnienia obsługi obiektu (dostawcy, obsługa techniczna) przez pojazdy spełniające normę nie niższą niż Euro 5;</w:t>
      </w:r>
    </w:p>
    <w:p w:rsidR="00711E13" w:rsidRDefault="00711E13" w:rsidP="00711E13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11E13">
        <w:rPr>
          <w:color w:val="000000"/>
          <w:sz w:val="24"/>
          <w:szCs w:val="24"/>
        </w:rPr>
        <w:t xml:space="preserve">20) po wygaśnięciu/rozwiązaniu umowy najemca zobowiązany będzie do opróżnienia przedmiotu najmu ze swoich ruchomości oraz usunięcia nakładów poczynionych na </w:t>
      </w:r>
      <w:r w:rsidRPr="00711E13">
        <w:rPr>
          <w:color w:val="000000"/>
          <w:sz w:val="24"/>
          <w:szCs w:val="24"/>
        </w:rPr>
        <w:lastRenderedPageBreak/>
        <w:t>przedmiocie najmu (z części stanowiącej powierzchnię rekreacyjną), w tym przywrócenia do pierwotnego układu wyposażenia i instalacji wewnętrznych obiektu.</w:t>
      </w:r>
    </w:p>
    <w:p w:rsidR="00711E13" w:rsidRDefault="00711E13" w:rsidP="00711E13">
      <w:pPr>
        <w:spacing w:line="360" w:lineRule="auto"/>
        <w:jc w:val="both"/>
        <w:rPr>
          <w:color w:val="000000"/>
          <w:sz w:val="24"/>
        </w:rPr>
      </w:pPr>
    </w:p>
    <w:p w:rsidR="00711E13" w:rsidRDefault="00711E13" w:rsidP="00711E1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711E13" w:rsidRDefault="00711E13" w:rsidP="00711E13">
      <w:pPr>
        <w:keepNext/>
        <w:spacing w:line="360" w:lineRule="auto"/>
        <w:rPr>
          <w:color w:val="000000"/>
          <w:sz w:val="24"/>
        </w:rPr>
      </w:pPr>
    </w:p>
    <w:p w:rsidR="00711E13" w:rsidRPr="00711E13" w:rsidRDefault="00711E13" w:rsidP="00711E13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4"/>
          <w:szCs w:val="24"/>
        </w:rPr>
      </w:pPr>
      <w:bookmarkStart w:id="8" w:name="z6"/>
      <w:bookmarkEnd w:id="8"/>
      <w:r w:rsidRPr="00711E13">
        <w:rPr>
          <w:b/>
          <w:bCs/>
          <w:color w:val="000000"/>
          <w:sz w:val="24"/>
          <w:szCs w:val="24"/>
        </w:rPr>
        <w:t>Ogólne wymagania względem najemców</w:t>
      </w:r>
    </w:p>
    <w:p w:rsidR="00711E13" w:rsidRPr="00711E13" w:rsidRDefault="00711E13" w:rsidP="00711E1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711E13">
        <w:rPr>
          <w:color w:val="000000"/>
          <w:sz w:val="24"/>
          <w:szCs w:val="24"/>
        </w:rPr>
        <w:t>1. W bezpośrednim sąsiedztwie Nieruchomości przeznaczonej do wynajęcia nie ma możliwości utworzenia parkingów. Zgody na wjazd na tereny nadrzeczne, w tym do Nieruchomości dla najemców i podmiotów działających na ich rzecz, zostaną wydane przez wynajmującego niezwłocznie po rozpoczęciu obowiązywania umowy najmu, jak i</w:t>
      </w:r>
      <w:r w:rsidR="002A6684">
        <w:rPr>
          <w:color w:val="000000"/>
          <w:sz w:val="24"/>
          <w:szCs w:val="24"/>
        </w:rPr>
        <w:t> </w:t>
      </w:r>
      <w:r w:rsidRPr="00711E13">
        <w:rPr>
          <w:color w:val="000000"/>
          <w:sz w:val="24"/>
          <w:szCs w:val="24"/>
        </w:rPr>
        <w:t>na późniejszy wniosek najemcy.</w:t>
      </w:r>
    </w:p>
    <w:p w:rsidR="00711E13" w:rsidRPr="00711E13" w:rsidRDefault="00711E13" w:rsidP="00711E1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711E13">
        <w:rPr>
          <w:color w:val="000000"/>
          <w:sz w:val="24"/>
          <w:szCs w:val="24"/>
        </w:rPr>
        <w:t>2. Zagospodarowanie Nieruchomości musi nastąpić w zgodzie z obowiązującymi przepisami, tj. po uzyskaniu przez najemcę wymaganych prawem właściwych zgód, opinii czy decyzji.</w:t>
      </w:r>
    </w:p>
    <w:p w:rsidR="00711E13" w:rsidRPr="00711E13" w:rsidRDefault="00711E13" w:rsidP="00711E1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711E13">
        <w:rPr>
          <w:color w:val="000000"/>
          <w:sz w:val="24"/>
          <w:szCs w:val="24"/>
        </w:rPr>
        <w:t>3. Na podstawie odrębnego wniosku najemcy wynajmujący rozważy wyrażenie zgody na sprzedaż lub podawanie napojów alkoholowych na terenie objętym najmem.</w:t>
      </w:r>
    </w:p>
    <w:p w:rsidR="00711E13" w:rsidRPr="00711E13" w:rsidRDefault="00711E13" w:rsidP="00711E1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711E13">
        <w:rPr>
          <w:color w:val="000000"/>
          <w:sz w:val="24"/>
          <w:szCs w:val="24"/>
        </w:rPr>
        <w:t>4. Przeznaczenie Nieruchomości do wynajęcia nie jest równoznaczne z pozwoleniem na prowadzenie jakiejkolwiek działalności wymagającej odpowiednich zgód, pozwoleń i</w:t>
      </w:r>
      <w:r w:rsidR="002A6684">
        <w:rPr>
          <w:color w:val="000000"/>
          <w:sz w:val="24"/>
          <w:szCs w:val="24"/>
        </w:rPr>
        <w:t> </w:t>
      </w:r>
      <w:r w:rsidRPr="00711E13">
        <w:rPr>
          <w:color w:val="000000"/>
          <w:sz w:val="24"/>
          <w:szCs w:val="24"/>
        </w:rPr>
        <w:t>uzgodnień zgodnie z przepisami prawa (w tym udzielenie koncesji na sprzedaż lub podawanie napojów alkoholowych).</w:t>
      </w:r>
    </w:p>
    <w:p w:rsidR="00711E13" w:rsidRPr="00711E13" w:rsidRDefault="00711E13" w:rsidP="00711E1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711E13">
        <w:rPr>
          <w:color w:val="000000"/>
          <w:sz w:val="24"/>
          <w:szCs w:val="24"/>
        </w:rPr>
        <w:t>5. Cel działalności: rekreacyjny, sportowo-turystyczny oraz oświatowo-wychowawczy to m.in. promowanie usług żeglugowych i rekreacyjnego pływania, boisko plażowe wielofunkcyjne, program wydarzeń skierowany do różnych grup wiekowych.</w:t>
      </w:r>
    </w:p>
    <w:p w:rsidR="00711E13" w:rsidRPr="00711E13" w:rsidRDefault="00711E13" w:rsidP="00711E1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711E13">
        <w:rPr>
          <w:color w:val="000000"/>
          <w:sz w:val="24"/>
          <w:szCs w:val="24"/>
        </w:rPr>
        <w:t>6. Najemca zobowiązany będzie do przestrzegania przepisów dotyczących ograniczenia czasu funkcjonowania instalacji lub korzystania z urządzeń, z których emitowany jest hałas, zgodnie z uchwałą Nr XXXVI/614/VII/2016 Rady Miasta Poznania z dnia 18 października 2016 r., w szczególności zachowania ciszy nocnej od poniedziałku do czwartku oraz w niedzielę w godzinach od 22.00 do 6.00 następnego dnia, a w piątki, soboty i dni świąteczne w godzinach od 24.00 do godz. 6.00 następnego dnia. W</w:t>
      </w:r>
      <w:r w:rsidR="002A6684">
        <w:rPr>
          <w:color w:val="000000"/>
          <w:sz w:val="24"/>
          <w:szCs w:val="24"/>
        </w:rPr>
        <w:t> </w:t>
      </w:r>
      <w:r w:rsidRPr="00711E13">
        <w:rPr>
          <w:color w:val="000000"/>
          <w:sz w:val="24"/>
          <w:szCs w:val="24"/>
        </w:rPr>
        <w:t xml:space="preserve">przypadku naruszenia przez najemcę ww. postanowień i przekroczenia powyższych godzin ciszy nocnej, na podstawie sporządzanych przez policję miesięcznych raportów dotyczących wystawianych mandatów oraz podejmowanych interwencji w zakresie najemców działających nad Wartą wynajmujący w danym miesiącu kalendarzowym może </w:t>
      </w:r>
      <w:r w:rsidRPr="00711E13">
        <w:rPr>
          <w:color w:val="000000"/>
          <w:sz w:val="24"/>
          <w:szCs w:val="24"/>
        </w:rPr>
        <w:lastRenderedPageBreak/>
        <w:t>przekazać najemcy ostrzeżenie, a po dwukrotnym poinformowaniu o niezachowaniu ciszy nocnej wynajmujący zastrzega sobie prawo do rozwiązania umowy.</w:t>
      </w:r>
    </w:p>
    <w:p w:rsidR="00711E13" w:rsidRPr="00711E13" w:rsidRDefault="00711E13" w:rsidP="00711E1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711E13">
        <w:rPr>
          <w:color w:val="000000"/>
          <w:sz w:val="24"/>
          <w:szCs w:val="24"/>
        </w:rPr>
        <w:t>7. Obowiązkiem każdego najemcy będzie zapewnienie stałej czystości – 24 godziny na dobę – na terenie objętym umową. Zgodnie z umową na najemcy będzie spoczywał obowiązek złożenia deklaracji o wysokości opłaty za gospodarowanie odpadami komunalnymi oraz ponoszenia opłaty w zadeklarowanej wysokości. Wynajmujący będzie na bieżąco kontrolował stan zagospodarowania, dostępność i utrzymanie czystości zaplecza sanitarnego oraz terenu otaczającego. Najemca będzie prowadził pełną segregację odpadów, również z uwzględnieniem frakcji biodegradowalnej. Każdy najemca zobowiązany jest do utrzymania porządku i wywozu z terenu najmu odpadów zgodnie z</w:t>
      </w:r>
      <w:r w:rsidR="002A6684">
        <w:rPr>
          <w:color w:val="000000"/>
          <w:sz w:val="24"/>
          <w:szCs w:val="24"/>
        </w:rPr>
        <w:t> </w:t>
      </w:r>
      <w:r w:rsidRPr="00711E13">
        <w:rPr>
          <w:color w:val="000000"/>
          <w:sz w:val="24"/>
          <w:szCs w:val="24"/>
        </w:rPr>
        <w:t>zobowiązującymi w tym zakresie przepisami, w tym: ustawy z dnia 14 grudnia 2012 r. o</w:t>
      </w:r>
      <w:r w:rsidR="002A6684">
        <w:rPr>
          <w:color w:val="000000"/>
          <w:sz w:val="24"/>
          <w:szCs w:val="24"/>
        </w:rPr>
        <w:t> </w:t>
      </w:r>
      <w:r w:rsidRPr="00711E13">
        <w:rPr>
          <w:color w:val="000000"/>
          <w:sz w:val="24"/>
          <w:szCs w:val="24"/>
        </w:rPr>
        <w:t>odpadach (t.j. Dz. U. z 2023 r. poz. 1587), ustawy z dnia 13 września 1996 r. o</w:t>
      </w:r>
      <w:r w:rsidR="002A6684">
        <w:rPr>
          <w:color w:val="000000"/>
          <w:sz w:val="24"/>
          <w:szCs w:val="24"/>
        </w:rPr>
        <w:t> </w:t>
      </w:r>
      <w:r w:rsidRPr="00711E13">
        <w:rPr>
          <w:color w:val="000000"/>
          <w:sz w:val="24"/>
          <w:szCs w:val="24"/>
        </w:rPr>
        <w:t>utrzymaniu czystości i porządku w gminach (t.j. Dz. U. z 2023 r. poz. 1469), Regulaminu utrzymania czystości i porządku na terenie miasta Poznania (uchwała Nr LXXVIII/1409/VIII/2023 Rady Miasta Poznania z dnia 24 stycznia 2023 r.).</w:t>
      </w:r>
    </w:p>
    <w:p w:rsidR="00711E13" w:rsidRPr="00711E13" w:rsidRDefault="00711E13" w:rsidP="00711E1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711E13">
        <w:rPr>
          <w:color w:val="000000"/>
          <w:sz w:val="24"/>
          <w:szCs w:val="24"/>
        </w:rPr>
        <w:t>8. Każdorazowe wykorzystanie Nieruchomości oraz elementów wyposażenia</w:t>
      </w:r>
      <w:r w:rsidRPr="00711E13">
        <w:rPr>
          <w:color w:val="FF0000"/>
          <w:sz w:val="24"/>
          <w:szCs w:val="24"/>
        </w:rPr>
        <w:t xml:space="preserve"> </w:t>
      </w:r>
      <w:r w:rsidRPr="00711E13">
        <w:rPr>
          <w:color w:val="000000"/>
          <w:sz w:val="24"/>
          <w:szCs w:val="24"/>
        </w:rPr>
        <w:t>i zabudowy na cele marketingowe, a także umieszczenie jakichkolwiek znaków i informacji handlowych w przestrzeni publicznej rzeki Warty, poza zawartymi w koncepcji stanowiącej ofertę, wymagać będą uprzedniej zgody wynajmującego. Wprowadzanie elementów zagospodarowania innych niż przedłożone w ofercie będzie każdorazowo wiązało się z</w:t>
      </w:r>
      <w:r w:rsidR="002A6684">
        <w:rPr>
          <w:color w:val="000000"/>
          <w:sz w:val="24"/>
          <w:szCs w:val="24"/>
        </w:rPr>
        <w:t> </w:t>
      </w:r>
      <w:r w:rsidRPr="00711E13">
        <w:rPr>
          <w:color w:val="000000"/>
          <w:sz w:val="24"/>
          <w:szCs w:val="24"/>
        </w:rPr>
        <w:t>koniecznością uzyskania pisemnej zgody wynajmującego.</w:t>
      </w:r>
    </w:p>
    <w:p w:rsidR="00711E13" w:rsidRPr="00711E13" w:rsidRDefault="00711E13" w:rsidP="00711E1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711E13">
        <w:rPr>
          <w:color w:val="000000"/>
          <w:sz w:val="24"/>
          <w:szCs w:val="24"/>
        </w:rPr>
        <w:t>9. Tereny przeznaczone do wynajęcia związane są z prowadzonymi przez Miasto Poznań działaniami aktywizującymi tereny położone nad rzeką Wartą. Profil prowadzonej przez najemcę działalności powinien uwzględniać dotychczasowe działania Miasta Poznania dotyczące terenów nadrzecznych oraz interes mieszkańców, w szczególności w zakresie bezpieczeństwa, porządku, ciszy nocnej. Informacje związane z działaniami Miasta nad Wartą można znaleźć na stronie poznan.pl i profilach na Facebooku: Rzeka Warta Poznania, Tramwaj Wodny Poznań, Przystań Poznań. Ożywiona aktywność mieszkańców nad Wartą powoduje zjawiska negatywne typu: zaśmiecenie terenu, akty wandalizmu, konflikty z mieszkańcami zamieszkującymi strefę sąsiadującą z nabrzeżami Warty na tle hałasu i uciążliwości wynikających z działalności klubokawiarni. Należy brać pod uwagę te uwarunkowania przy przygotowywaniu oferty w przetargu.</w:t>
      </w:r>
    </w:p>
    <w:p w:rsidR="00711E13" w:rsidRPr="00711E13" w:rsidRDefault="00711E13" w:rsidP="00711E1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711E13">
        <w:rPr>
          <w:color w:val="000000"/>
          <w:sz w:val="24"/>
          <w:szCs w:val="24"/>
        </w:rPr>
        <w:lastRenderedPageBreak/>
        <w:t>10. Najemca nie może oddać całej Nieruchomości bądź jej części do bezpłatnego używania lub w podnajem na rzecz osób trzecich bez zgody wynajmującego, wyrażonej na piśmie pod rygorem nieważności.</w:t>
      </w:r>
    </w:p>
    <w:p w:rsidR="00711E13" w:rsidRPr="00711E13" w:rsidRDefault="00711E13" w:rsidP="00711E1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711E13">
        <w:rPr>
          <w:color w:val="000000"/>
          <w:sz w:val="24"/>
          <w:szCs w:val="24"/>
        </w:rPr>
        <w:t>11. Najemca zobowiąże się do utrzymania istniejącego drzewostanu, a w przypadku konieczności usunięcia drzew lub krzewów uzyskania pisemnej zgody wynajmującego i</w:t>
      </w:r>
      <w:r w:rsidR="002A6684">
        <w:rPr>
          <w:color w:val="000000"/>
          <w:sz w:val="24"/>
          <w:szCs w:val="24"/>
        </w:rPr>
        <w:t> </w:t>
      </w:r>
      <w:r w:rsidRPr="00711E13">
        <w:rPr>
          <w:color w:val="000000"/>
          <w:sz w:val="24"/>
          <w:szCs w:val="24"/>
        </w:rPr>
        <w:t>innych wymaganych prawem zgód. Najemca zobowiąże się, że korzystając z przedmiotu umowy będzie przestrzegać postanowień zarządzenia Nr 399/2022/P Prezydenta Miasta Poznania z dnia 17 maja 2022 r. w sprawie ochrony drzew i rozwoju terenów zieleni Poznania poprzez przyjęcie standardów ochrony drzew. Treść zarządzenia dostępna jest na stronie internetowej www.bip.poznan.pl.</w:t>
      </w:r>
      <w:r w:rsidRPr="00711E13">
        <w:rPr>
          <w:color w:val="FF0000"/>
          <w:sz w:val="24"/>
          <w:szCs w:val="24"/>
        </w:rPr>
        <w:t xml:space="preserve"> </w:t>
      </w:r>
      <w:r w:rsidRPr="00711E13">
        <w:rPr>
          <w:color w:val="000000"/>
          <w:sz w:val="24"/>
          <w:szCs w:val="24"/>
        </w:rPr>
        <w:t xml:space="preserve">Najemca oświadcza, że zapoznał się z jego treścią. </w:t>
      </w:r>
    </w:p>
    <w:p w:rsidR="00711E13" w:rsidRPr="00711E13" w:rsidRDefault="00711E13" w:rsidP="00711E1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711E13">
        <w:rPr>
          <w:color w:val="000000"/>
          <w:sz w:val="24"/>
          <w:szCs w:val="24"/>
        </w:rPr>
        <w:t>12. Najemca zobowiązany jest do poruszania się pojazdami o masie poniżej 3,5 tony w</w:t>
      </w:r>
      <w:r w:rsidR="002A6684">
        <w:rPr>
          <w:color w:val="000000"/>
          <w:sz w:val="24"/>
          <w:szCs w:val="24"/>
        </w:rPr>
        <w:t> </w:t>
      </w:r>
      <w:r w:rsidRPr="00711E13">
        <w:rPr>
          <w:color w:val="000000"/>
          <w:sz w:val="24"/>
          <w:szCs w:val="24"/>
        </w:rPr>
        <w:t>zakresie dostaw i obsługi dla prowadzonej działalności; na poruszanie się po terenach dolnej terasy Warty wymagana jest zgoda od wynajmującego.</w:t>
      </w:r>
    </w:p>
    <w:p w:rsidR="00711E13" w:rsidRPr="00711E13" w:rsidRDefault="00711E13" w:rsidP="00711E1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711E13">
        <w:rPr>
          <w:color w:val="000000"/>
          <w:sz w:val="24"/>
          <w:szCs w:val="24"/>
        </w:rPr>
        <w:t>13. Najemca zobowiązany jest do opłacenia kaucji w wysokości 3-krotności czynszu brutto na rzecz wynajmującego w dniu zawarcia umowy najmu, na rachunek bankowy wynajmującego, oraz okazania dowodu jej wpłaty w dniu zawarcia umowy. Brak wpłaty kaucji stanowi podstawę do odmowy zawarcia umowy.</w:t>
      </w:r>
    </w:p>
    <w:p w:rsidR="00711E13" w:rsidRPr="00711E13" w:rsidRDefault="00711E13" w:rsidP="00711E1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711E13">
        <w:rPr>
          <w:color w:val="000000"/>
          <w:sz w:val="24"/>
          <w:szCs w:val="24"/>
        </w:rPr>
        <w:t>14. Kaucja podlega zaliczeniu w całości lub w części na poczet zaległości czynszowych lub innych zobowiązań najemcy z tytułu zawartej umowy wobec Miasta Poznania.</w:t>
      </w:r>
    </w:p>
    <w:p w:rsidR="00711E13" w:rsidRPr="00711E13" w:rsidRDefault="00711E13" w:rsidP="00711E1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711E13">
        <w:rPr>
          <w:color w:val="000000"/>
          <w:sz w:val="24"/>
          <w:szCs w:val="24"/>
        </w:rPr>
        <w:t>15. Kaucja lub jej część podlega zwrotowi po zaspokojeniu należności, o których mowa w</w:t>
      </w:r>
      <w:r w:rsidR="002A6684">
        <w:rPr>
          <w:color w:val="000000"/>
          <w:sz w:val="24"/>
          <w:szCs w:val="24"/>
        </w:rPr>
        <w:t> </w:t>
      </w:r>
      <w:r w:rsidRPr="00711E13">
        <w:rPr>
          <w:color w:val="000000"/>
          <w:sz w:val="24"/>
          <w:szCs w:val="24"/>
        </w:rPr>
        <w:t>ust. 16, w terminie trzech miesięcy od dnia rozwiązania umowy, a w przypadku wygaśnięcia umowy najmu w terminie trzech miesięcy od dnia wezwania osoby uprawnionej do zwrotu kaucji.</w:t>
      </w:r>
    </w:p>
    <w:p w:rsidR="00711E13" w:rsidRDefault="00711E13" w:rsidP="00711E13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711E13">
        <w:rPr>
          <w:color w:val="000000"/>
          <w:sz w:val="24"/>
          <w:szCs w:val="24"/>
        </w:rPr>
        <w:t>16. Czynsz ustalony podczas przetargu będzie z dniem 1 lutego każdego roku kalendarzowego waloryzowany, według śródrocznego wskaźnika cen towarów i usług konsumpcyjnych w minionym roku kalendarzowym, ogłoszonym przez Prezesa Głównego Urzędu Statystycznego za okres od 1 stycznia do 31 grudnia minionego roku. W przypadku gdy wysokość czynszu po waloryzacji okazałaby się niższa od czynszu przed waloryzacją, wówczas czynsz płatny będzie w dotychczasowej wysokości, tj. w</w:t>
      </w:r>
      <w:r w:rsidR="002A6684">
        <w:rPr>
          <w:color w:val="000000"/>
          <w:sz w:val="24"/>
          <w:szCs w:val="24"/>
        </w:rPr>
        <w:t> </w:t>
      </w:r>
      <w:r w:rsidRPr="00711E13">
        <w:rPr>
          <w:color w:val="000000"/>
          <w:sz w:val="24"/>
          <w:szCs w:val="24"/>
        </w:rPr>
        <w:t>wysokości przed waloryzacją.</w:t>
      </w:r>
    </w:p>
    <w:p w:rsidR="00711E13" w:rsidRDefault="00711E13" w:rsidP="00711E13">
      <w:pPr>
        <w:spacing w:line="360" w:lineRule="auto"/>
        <w:jc w:val="both"/>
        <w:rPr>
          <w:color w:val="000000"/>
          <w:sz w:val="24"/>
        </w:rPr>
      </w:pPr>
    </w:p>
    <w:p w:rsidR="00711E13" w:rsidRDefault="00711E13" w:rsidP="00711E1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7</w:t>
      </w:r>
    </w:p>
    <w:p w:rsidR="00711E13" w:rsidRDefault="00711E13" w:rsidP="00711E13">
      <w:pPr>
        <w:keepNext/>
        <w:spacing w:line="360" w:lineRule="auto"/>
        <w:rPr>
          <w:color w:val="000000"/>
          <w:sz w:val="24"/>
        </w:rPr>
      </w:pPr>
    </w:p>
    <w:p w:rsidR="00711E13" w:rsidRPr="00711E13" w:rsidRDefault="00711E13" w:rsidP="00711E13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4"/>
          <w:szCs w:val="24"/>
        </w:rPr>
      </w:pPr>
      <w:bookmarkStart w:id="9" w:name="z7"/>
      <w:bookmarkEnd w:id="9"/>
      <w:r w:rsidRPr="00711E13">
        <w:rPr>
          <w:b/>
          <w:bCs/>
          <w:color w:val="000000"/>
          <w:sz w:val="24"/>
          <w:szCs w:val="24"/>
        </w:rPr>
        <w:t>Uczestnicy przetargu</w:t>
      </w:r>
    </w:p>
    <w:p w:rsidR="00711E13" w:rsidRDefault="00711E13" w:rsidP="00711E13">
      <w:pPr>
        <w:spacing w:line="360" w:lineRule="auto"/>
        <w:jc w:val="both"/>
        <w:rPr>
          <w:color w:val="000000"/>
          <w:sz w:val="24"/>
          <w:szCs w:val="24"/>
        </w:rPr>
      </w:pPr>
      <w:r w:rsidRPr="00711E13">
        <w:rPr>
          <w:color w:val="000000"/>
          <w:sz w:val="24"/>
          <w:szCs w:val="24"/>
        </w:rPr>
        <w:t>Warunkiem przystąpienia do przetargu jest złożenie przez uczestnika oferty zgodnie z</w:t>
      </w:r>
      <w:r w:rsidR="002A6684">
        <w:rPr>
          <w:color w:val="000000"/>
          <w:sz w:val="24"/>
          <w:szCs w:val="24"/>
        </w:rPr>
        <w:t> </w:t>
      </w:r>
      <w:r w:rsidRPr="00711E13">
        <w:rPr>
          <w:color w:val="000000"/>
          <w:sz w:val="24"/>
          <w:szCs w:val="24"/>
        </w:rPr>
        <w:t>terminem i wymogami określonymi w § 8.</w:t>
      </w:r>
    </w:p>
    <w:p w:rsidR="00711E13" w:rsidRDefault="00711E13" w:rsidP="00711E13">
      <w:pPr>
        <w:spacing w:line="360" w:lineRule="auto"/>
        <w:jc w:val="both"/>
        <w:rPr>
          <w:color w:val="000000"/>
          <w:sz w:val="24"/>
        </w:rPr>
      </w:pPr>
    </w:p>
    <w:p w:rsidR="00711E13" w:rsidRDefault="00711E13" w:rsidP="00711E1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8</w:t>
      </w:r>
    </w:p>
    <w:p w:rsidR="00711E13" w:rsidRDefault="00711E13" w:rsidP="00711E13">
      <w:pPr>
        <w:keepNext/>
        <w:spacing w:line="360" w:lineRule="auto"/>
        <w:rPr>
          <w:color w:val="000000"/>
          <w:sz w:val="24"/>
        </w:rPr>
      </w:pPr>
    </w:p>
    <w:p w:rsidR="00711E13" w:rsidRPr="00711E13" w:rsidRDefault="00711E13" w:rsidP="00711E13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4"/>
          <w:szCs w:val="24"/>
        </w:rPr>
      </w:pPr>
      <w:bookmarkStart w:id="10" w:name="z8"/>
      <w:bookmarkEnd w:id="10"/>
      <w:r w:rsidRPr="00711E13">
        <w:rPr>
          <w:b/>
          <w:bCs/>
          <w:color w:val="000000"/>
          <w:sz w:val="24"/>
          <w:szCs w:val="24"/>
        </w:rPr>
        <w:t>Składanie i treść ofert</w:t>
      </w:r>
    </w:p>
    <w:p w:rsidR="00711E13" w:rsidRPr="00711E13" w:rsidRDefault="00711E13" w:rsidP="00711E1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711E13">
        <w:rPr>
          <w:color w:val="000000"/>
          <w:sz w:val="24"/>
          <w:szCs w:val="24"/>
        </w:rPr>
        <w:t xml:space="preserve">1. Oferty należy składać w terminie wyznaczonym w ogłoszeniu, przesyłając na adres e-mail gn@um.poznan.pl. </w:t>
      </w:r>
    </w:p>
    <w:p w:rsidR="00711E13" w:rsidRPr="00711E13" w:rsidRDefault="00711E13" w:rsidP="00711E1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711E13">
        <w:rPr>
          <w:color w:val="000000"/>
          <w:sz w:val="24"/>
          <w:szCs w:val="24"/>
        </w:rPr>
        <w:t>2. Oferty składa się w formie pisemnej pod rygorem nieważności wraz z wymaganymi dokumentami.</w:t>
      </w:r>
    </w:p>
    <w:p w:rsidR="00711E13" w:rsidRPr="00711E13" w:rsidRDefault="00711E13" w:rsidP="00711E1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711E13">
        <w:rPr>
          <w:color w:val="000000"/>
          <w:sz w:val="24"/>
          <w:szCs w:val="24"/>
        </w:rPr>
        <w:t>3. Termin składania ofert może zostać wydłużony w przypadku istotnej zmiany treści Regulaminu lub ogłoszenia przetargu, które mogą mieć znaczenie dla oferentów/uczestników przetargu.</w:t>
      </w:r>
    </w:p>
    <w:p w:rsidR="00711E13" w:rsidRPr="00711E13" w:rsidRDefault="00711E13" w:rsidP="00711E1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711E13">
        <w:rPr>
          <w:color w:val="000000"/>
          <w:sz w:val="24"/>
          <w:szCs w:val="24"/>
        </w:rPr>
        <w:t>4. Oferta powinna być należycie uporządkowana, w tytule e-maila powinna znaleźć się nazwa przetargu.</w:t>
      </w:r>
    </w:p>
    <w:p w:rsidR="00711E13" w:rsidRPr="00711E13" w:rsidRDefault="00711E13" w:rsidP="00711E1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711E13">
        <w:rPr>
          <w:color w:val="000000"/>
          <w:sz w:val="24"/>
          <w:szCs w:val="24"/>
        </w:rPr>
        <w:t>5. Oferta powinna zawierać ponumerowaną każdą stronę złożonych dokumentów wraz z ich spisem i oznaczeniem stron, na których w ofercie się one znajdują.</w:t>
      </w:r>
    </w:p>
    <w:p w:rsidR="00711E13" w:rsidRPr="00711E13" w:rsidRDefault="00711E13" w:rsidP="00711E1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711E13">
        <w:rPr>
          <w:color w:val="000000"/>
          <w:sz w:val="24"/>
          <w:szCs w:val="24"/>
        </w:rPr>
        <w:t>6. Oferenci w ramach oferty przedkładają następujące dokumenty:</w:t>
      </w:r>
    </w:p>
    <w:p w:rsidR="00711E13" w:rsidRPr="00711E13" w:rsidRDefault="00711E13" w:rsidP="00711E1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11E13">
        <w:rPr>
          <w:color w:val="000000"/>
          <w:sz w:val="24"/>
          <w:szCs w:val="24"/>
        </w:rPr>
        <w:t>1) wypełniony wzór formularza ofertowego;</w:t>
      </w:r>
    </w:p>
    <w:p w:rsidR="00711E13" w:rsidRPr="00711E13" w:rsidRDefault="00711E13" w:rsidP="00711E1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11E13">
        <w:rPr>
          <w:color w:val="000000"/>
          <w:sz w:val="24"/>
          <w:szCs w:val="24"/>
        </w:rPr>
        <w:t>2) koncepcję zagospodarowania obszaru oraz wizualizację 3D w kolorze:</w:t>
      </w:r>
    </w:p>
    <w:p w:rsidR="00711E13" w:rsidRPr="00711E13" w:rsidRDefault="00711E13" w:rsidP="00711E13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711E13">
        <w:rPr>
          <w:color w:val="000000"/>
          <w:sz w:val="24"/>
          <w:szCs w:val="24"/>
        </w:rPr>
        <w:t>a) koncepcję zagospodarowania terenu należy umieścić w granicach obszaru Nieruchomości, tak aby jej granice były dobrze widoczne na mapie stanowiącej załącznik do zarządzenia,</w:t>
      </w:r>
    </w:p>
    <w:p w:rsidR="00711E13" w:rsidRPr="00711E13" w:rsidRDefault="00711E13" w:rsidP="00711E13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711E13">
        <w:rPr>
          <w:color w:val="000000"/>
          <w:sz w:val="24"/>
          <w:szCs w:val="24"/>
        </w:rPr>
        <w:t>b) koncepcja musi zawierać opis poszczególnych rodzajów działalności; przy przygotowywaniu koncepcji zagospodarowania terenu należy stosować się do „Podstawowych zasad estetycznych sezonowego zagospodarowania nabrzeży Warty w Poznaniu: plaż miejskich, przestrzeni sportowo-rekreacyjnych, obiektów rekreacyjno-gastronomicznych”, celów najmu Nieruchomości oraz wymagań określonych w § 6. Ponadto należy wskazać miejsce zagospodarowania zaplecza sanitarnego; nie należy przewidywać żadnego zagospodarowania na terenie dróg i</w:t>
      </w:r>
      <w:r w:rsidR="002A6684">
        <w:rPr>
          <w:color w:val="000000"/>
          <w:sz w:val="24"/>
          <w:szCs w:val="24"/>
        </w:rPr>
        <w:t> </w:t>
      </w:r>
      <w:r w:rsidRPr="00711E13">
        <w:rPr>
          <w:color w:val="000000"/>
          <w:sz w:val="24"/>
          <w:szCs w:val="24"/>
        </w:rPr>
        <w:t>ścieżek utwardzonych oraz na umocnieniach brzegowych, w tym schodach bulwaru i terenach niżej położonych;</w:t>
      </w:r>
    </w:p>
    <w:p w:rsidR="00711E13" w:rsidRPr="00711E13" w:rsidRDefault="00711E13" w:rsidP="00711E1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11E13">
        <w:rPr>
          <w:color w:val="000000"/>
          <w:sz w:val="24"/>
          <w:szCs w:val="24"/>
        </w:rPr>
        <w:t>3) opis przedstawiający elementy identyfikacji wizualnej zagospodarowania zgodne z</w:t>
      </w:r>
      <w:r w:rsidR="002A6684">
        <w:rPr>
          <w:color w:val="000000"/>
          <w:sz w:val="24"/>
          <w:szCs w:val="24"/>
        </w:rPr>
        <w:t> </w:t>
      </w:r>
      <w:r w:rsidRPr="00711E13">
        <w:rPr>
          <w:color w:val="000000"/>
          <w:sz w:val="24"/>
          <w:szCs w:val="24"/>
        </w:rPr>
        <w:t>„Podstawowymi zasadami estetycznymi sezonowego zagospodarowania nabrzeży rzeki Warty w Poznaniu: plaż miejskich, przestrzeni sportowo-rekreacyjnych, obiektów rekreacyjno-gastronomicznych”;</w:t>
      </w:r>
    </w:p>
    <w:p w:rsidR="00711E13" w:rsidRPr="00711E13" w:rsidRDefault="00711E13" w:rsidP="00711E1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11E13">
        <w:rPr>
          <w:color w:val="000000"/>
          <w:sz w:val="24"/>
          <w:szCs w:val="24"/>
        </w:rPr>
        <w:t>4) fakultatywnie – wykaz prowadzonej działalności (do 5 stron maszynopisu) i</w:t>
      </w:r>
      <w:r w:rsidR="002A6684">
        <w:rPr>
          <w:color w:val="000000"/>
          <w:sz w:val="24"/>
          <w:szCs w:val="24"/>
        </w:rPr>
        <w:t> </w:t>
      </w:r>
      <w:r w:rsidRPr="00711E13">
        <w:rPr>
          <w:color w:val="000000"/>
          <w:sz w:val="24"/>
          <w:szCs w:val="24"/>
        </w:rPr>
        <w:t>organizowanych wydarzeń (wybranych, potwierdzających doświadczenie, nie więcej niż 10 najważniejszych w ocenie oferenta), których organizatorem był oferent w ciągu ostatnich 5 lat od ogłoszenia przetargu;</w:t>
      </w:r>
    </w:p>
    <w:p w:rsidR="00711E13" w:rsidRPr="00711E13" w:rsidRDefault="00711E13" w:rsidP="00711E1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11E13">
        <w:rPr>
          <w:color w:val="000000"/>
          <w:sz w:val="24"/>
          <w:szCs w:val="24"/>
        </w:rPr>
        <w:t>5) w przypadku osób fizycznych rozliczających się w formie spółki cywilnej – kopię potwierdzoną przez notariusza za zgodność z oryginałem aktualnej umowy spółki cywilnej, dane NIP i REGON.</w:t>
      </w:r>
    </w:p>
    <w:p w:rsidR="00711E13" w:rsidRPr="00711E13" w:rsidRDefault="00711E13" w:rsidP="00711E1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711E13">
        <w:rPr>
          <w:color w:val="000000"/>
          <w:sz w:val="24"/>
          <w:szCs w:val="24"/>
        </w:rPr>
        <w:t>7. Uczestnik przetargu ponosi koszty związane ze sporządzeniem oferty, przy czym organizator przetargu nie będzie zobowiązany do zwrotu tych kosztów niezależnie od przebiegu i wyniku przetargu – w tym jego odwołania, unieważnienia lub niewybrania żadnej z ofert.</w:t>
      </w:r>
    </w:p>
    <w:p w:rsidR="00711E13" w:rsidRPr="00711E13" w:rsidRDefault="00711E13" w:rsidP="00711E1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711E13">
        <w:rPr>
          <w:color w:val="000000"/>
          <w:sz w:val="24"/>
          <w:szCs w:val="24"/>
        </w:rPr>
        <w:t>8. Zakwalifikowana oferta powinna zachować swoją ważność, tzn. oferent związany będzie ofertą do dnia zawarcia umowy choćby z innym oferentem, jednak nie dłużej niż 60 dni od dnia otwarcia ofert.</w:t>
      </w:r>
    </w:p>
    <w:p w:rsidR="00711E13" w:rsidRPr="00711E13" w:rsidRDefault="00711E13" w:rsidP="00711E1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711E13">
        <w:rPr>
          <w:color w:val="000000"/>
          <w:sz w:val="24"/>
          <w:szCs w:val="24"/>
        </w:rPr>
        <w:t>9. Organizator przetargu może żądać od oferenta przedłużenia ważności oferty bez możliwości jej modyfikacji. Żądanie będzie miało formę pisemną, przesłane drogą elektroniczną.</w:t>
      </w:r>
    </w:p>
    <w:p w:rsidR="00711E13" w:rsidRPr="00711E13" w:rsidRDefault="00711E13" w:rsidP="00711E1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711E13">
        <w:rPr>
          <w:color w:val="000000"/>
          <w:sz w:val="24"/>
          <w:szCs w:val="24"/>
        </w:rPr>
        <w:t>10. Ryzyko uchybienia wymaganiom dotyczącym opracowania i złożenia oferty ponosi uczestnik przetargu.</w:t>
      </w:r>
    </w:p>
    <w:p w:rsidR="00711E13" w:rsidRPr="00711E13" w:rsidRDefault="00711E13" w:rsidP="00711E1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711E13">
        <w:rPr>
          <w:color w:val="000000"/>
          <w:sz w:val="24"/>
          <w:szCs w:val="24"/>
        </w:rPr>
        <w:t>11. Jeśli korespondencja z uczestnikami przetargu odbywać się będzie drogą elektroniczną, należy ją kierować:</w:t>
      </w:r>
    </w:p>
    <w:p w:rsidR="00711E13" w:rsidRPr="00711E13" w:rsidRDefault="00711E13" w:rsidP="00711E1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11E13">
        <w:rPr>
          <w:color w:val="000000"/>
          <w:sz w:val="24"/>
          <w:szCs w:val="24"/>
        </w:rPr>
        <w:t>1) w przypadku uczestnika: na jego adres</w:t>
      </w:r>
      <w:r w:rsidRPr="00711E13">
        <w:rPr>
          <w:strike/>
          <w:color w:val="000000"/>
          <w:sz w:val="24"/>
          <w:szCs w:val="24"/>
        </w:rPr>
        <w:t xml:space="preserve"> </w:t>
      </w:r>
      <w:r w:rsidRPr="00711E13">
        <w:rPr>
          <w:color w:val="000000"/>
          <w:sz w:val="24"/>
          <w:szCs w:val="24"/>
        </w:rPr>
        <w:t>e-mail wskazany na kopercie z ofertą;</w:t>
      </w:r>
    </w:p>
    <w:p w:rsidR="00711E13" w:rsidRPr="00711E13" w:rsidRDefault="00711E13" w:rsidP="00711E1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11E13">
        <w:rPr>
          <w:color w:val="000000"/>
          <w:sz w:val="24"/>
          <w:szCs w:val="24"/>
        </w:rPr>
        <w:t>2) w przypadku organizatora przetargu na adres e-mail: mateusz_rzemyszkiewicz@um.poznan.pl lub kamila_zurek@um.poznan.pl.</w:t>
      </w:r>
    </w:p>
    <w:p w:rsidR="00711E13" w:rsidRDefault="00711E13" w:rsidP="00711E13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711E13">
        <w:rPr>
          <w:color w:val="000000"/>
          <w:sz w:val="24"/>
          <w:szCs w:val="24"/>
        </w:rPr>
        <w:t>12. Najemca zobowiązany jest do informowania wynajmującego na bieżąco o zmianie swojego adresu do korespondencji – zarówno adresu e-mail, jak i adresu do tradycyjnej korespondencji drogą pocztową. W przeciwnym razie za skutecznie doręczone będą uznawane przesyłki/wiadomości wysłane na adres wskazany przez najemcę w ofercie.</w:t>
      </w:r>
    </w:p>
    <w:p w:rsidR="00711E13" w:rsidRDefault="00711E13" w:rsidP="00711E13">
      <w:pPr>
        <w:spacing w:line="360" w:lineRule="auto"/>
        <w:jc w:val="both"/>
        <w:rPr>
          <w:color w:val="000000"/>
          <w:sz w:val="24"/>
        </w:rPr>
      </w:pPr>
    </w:p>
    <w:p w:rsidR="00711E13" w:rsidRDefault="00711E13" w:rsidP="00711E1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9</w:t>
      </w:r>
    </w:p>
    <w:p w:rsidR="00711E13" w:rsidRDefault="00711E13" w:rsidP="00711E13">
      <w:pPr>
        <w:keepNext/>
        <w:spacing w:line="360" w:lineRule="auto"/>
        <w:rPr>
          <w:color w:val="000000"/>
          <w:sz w:val="24"/>
        </w:rPr>
      </w:pPr>
    </w:p>
    <w:p w:rsidR="00711E13" w:rsidRPr="00711E13" w:rsidRDefault="00711E13" w:rsidP="00711E13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4"/>
          <w:szCs w:val="24"/>
        </w:rPr>
      </w:pPr>
      <w:bookmarkStart w:id="11" w:name="z9"/>
      <w:bookmarkEnd w:id="11"/>
      <w:r w:rsidRPr="00711E13">
        <w:rPr>
          <w:b/>
          <w:bCs/>
          <w:color w:val="000000"/>
          <w:sz w:val="24"/>
          <w:szCs w:val="24"/>
        </w:rPr>
        <w:t>Ocena formalna</w:t>
      </w:r>
    </w:p>
    <w:p w:rsidR="00711E13" w:rsidRPr="00711E13" w:rsidRDefault="00711E13" w:rsidP="00711E1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711E13">
        <w:rPr>
          <w:color w:val="000000"/>
          <w:sz w:val="24"/>
          <w:szCs w:val="24"/>
        </w:rPr>
        <w:t>1. Posiedzenie komisji przetargowej może odbyć się w formie wideokonferencji.</w:t>
      </w:r>
    </w:p>
    <w:p w:rsidR="00711E13" w:rsidRPr="00711E13" w:rsidRDefault="00711E13" w:rsidP="00711E1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711E13">
        <w:rPr>
          <w:color w:val="000000"/>
          <w:sz w:val="24"/>
          <w:szCs w:val="24"/>
        </w:rPr>
        <w:t>2. Komisja przetargowa wykonuje następujące czynności:</w:t>
      </w:r>
    </w:p>
    <w:p w:rsidR="00711E13" w:rsidRPr="00711E13" w:rsidRDefault="00711E13" w:rsidP="00711E1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11E13">
        <w:rPr>
          <w:color w:val="000000"/>
          <w:sz w:val="24"/>
          <w:szCs w:val="24"/>
        </w:rPr>
        <w:t>1) stwierdza prawidłowość ogłoszenia przetargu;</w:t>
      </w:r>
    </w:p>
    <w:p w:rsidR="00711E13" w:rsidRPr="00711E13" w:rsidRDefault="00711E13" w:rsidP="00711E1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11E13">
        <w:rPr>
          <w:color w:val="000000"/>
          <w:sz w:val="24"/>
          <w:szCs w:val="24"/>
        </w:rPr>
        <w:t>2) ustala liczbę otrzymanych ofert;</w:t>
      </w:r>
    </w:p>
    <w:p w:rsidR="00711E13" w:rsidRPr="00711E13" w:rsidRDefault="00711E13" w:rsidP="00711E1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11E13">
        <w:rPr>
          <w:color w:val="000000"/>
          <w:sz w:val="24"/>
          <w:szCs w:val="24"/>
        </w:rPr>
        <w:t>3) kwalifikuje oferty do dalszej części – oceny merytorycznej;</w:t>
      </w:r>
    </w:p>
    <w:p w:rsidR="00711E13" w:rsidRPr="00711E13" w:rsidRDefault="00711E13" w:rsidP="00711E1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11E13">
        <w:rPr>
          <w:color w:val="000000"/>
          <w:sz w:val="24"/>
          <w:szCs w:val="24"/>
        </w:rPr>
        <w:t>4) zawiadamia oferentów drogą elektroniczną, na adres wskazany w ofercie, o wynikach oceny formalnej i zakwalifikowaniu do dalszego procedowania;</w:t>
      </w:r>
    </w:p>
    <w:p w:rsidR="00711E13" w:rsidRPr="00711E13" w:rsidRDefault="00711E13" w:rsidP="00711E1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11E13">
        <w:rPr>
          <w:color w:val="000000"/>
          <w:sz w:val="24"/>
          <w:szCs w:val="24"/>
        </w:rPr>
        <w:t>5) zamyka część związaną z oceną formalną złożonych prac.</w:t>
      </w:r>
    </w:p>
    <w:p w:rsidR="00711E13" w:rsidRPr="00711E13" w:rsidRDefault="00711E13" w:rsidP="00711E1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711E13">
        <w:rPr>
          <w:color w:val="000000"/>
          <w:sz w:val="24"/>
          <w:szCs w:val="24"/>
        </w:rPr>
        <w:t>3. Komisja przetargowa informuje uczestnika drogą elektroniczną w terminie 2 dni roboczych po zamknięciu części związanej z oceną formalną o niezakwalifikowaniu jego oferty do dalszego procedowania przetargu. Zawiadomienie zawierać będzie pisemne uzasadnienie.</w:t>
      </w:r>
    </w:p>
    <w:p w:rsidR="00711E13" w:rsidRPr="00711E13" w:rsidRDefault="00711E13" w:rsidP="00711E1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711E13">
        <w:rPr>
          <w:color w:val="000000"/>
          <w:sz w:val="24"/>
          <w:szCs w:val="24"/>
        </w:rPr>
        <w:t>4. W toku przetargu, w pierwszej kolejności wykonywane są następujące czynności weryfikujące oferty pod względem formalnym:</w:t>
      </w:r>
    </w:p>
    <w:p w:rsidR="00711E13" w:rsidRPr="00711E13" w:rsidRDefault="00711E13" w:rsidP="00711E1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11E13">
        <w:rPr>
          <w:color w:val="000000"/>
          <w:sz w:val="24"/>
          <w:szCs w:val="24"/>
        </w:rPr>
        <w:t>1) komisja stwierdza prawidłowość ogłoszenia przetargu, ustala liczbę złożonych ofert oraz odrzuca oferty złożone po terminie lub z niepełnymi danymi adresowymi;</w:t>
      </w:r>
    </w:p>
    <w:p w:rsidR="00711E13" w:rsidRPr="00711E13" w:rsidRDefault="00711E13" w:rsidP="00711E1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11E13">
        <w:rPr>
          <w:color w:val="000000"/>
          <w:sz w:val="24"/>
          <w:szCs w:val="24"/>
        </w:rPr>
        <w:t>2) po stwierdzeniu prawidłowego terminu złożenia ofert komisja je otwiera oraz:</w:t>
      </w:r>
    </w:p>
    <w:p w:rsidR="00711E13" w:rsidRPr="00711E13" w:rsidRDefault="00711E13" w:rsidP="00711E13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711E13">
        <w:rPr>
          <w:color w:val="000000"/>
          <w:sz w:val="24"/>
          <w:szCs w:val="24"/>
        </w:rPr>
        <w:t>a) sprawdza, czy spełniają wymogi formalne określone w § 8,</w:t>
      </w:r>
    </w:p>
    <w:p w:rsidR="00711E13" w:rsidRPr="00711E13" w:rsidRDefault="00711E13" w:rsidP="00711E13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711E13">
        <w:rPr>
          <w:color w:val="000000"/>
          <w:sz w:val="24"/>
          <w:szCs w:val="24"/>
        </w:rPr>
        <w:t>b) kwalifikuje oferty do dalszej części – oceny merytorycznej.</w:t>
      </w:r>
    </w:p>
    <w:p w:rsidR="00711E13" w:rsidRPr="00711E13" w:rsidRDefault="00711E13" w:rsidP="00711E1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711E13">
        <w:rPr>
          <w:color w:val="000000"/>
          <w:sz w:val="24"/>
          <w:szCs w:val="24"/>
        </w:rPr>
        <w:t>5. Komisja odmawia zakwalifikowania oferty do dalszej części – oceny merytorycznej –</w:t>
      </w:r>
      <w:r w:rsidR="002A6684">
        <w:rPr>
          <w:color w:val="000000"/>
          <w:sz w:val="24"/>
          <w:szCs w:val="24"/>
        </w:rPr>
        <w:t> </w:t>
      </w:r>
      <w:r w:rsidRPr="00711E13">
        <w:rPr>
          <w:color w:val="000000"/>
          <w:sz w:val="24"/>
          <w:szCs w:val="24"/>
        </w:rPr>
        <w:t>jeżeli:</w:t>
      </w:r>
    </w:p>
    <w:p w:rsidR="00711E13" w:rsidRPr="00711E13" w:rsidRDefault="00711E13" w:rsidP="00711E1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FF0000"/>
          <w:sz w:val="24"/>
          <w:szCs w:val="2"/>
        </w:rPr>
      </w:pPr>
      <w:r w:rsidRPr="00711E13">
        <w:rPr>
          <w:color w:val="000000"/>
          <w:sz w:val="24"/>
          <w:szCs w:val="24"/>
        </w:rPr>
        <w:t>1) oferowana stawka czynszu jest niższa od stawki wywoławczej;</w:t>
      </w:r>
    </w:p>
    <w:p w:rsidR="00711E13" w:rsidRPr="00711E13" w:rsidRDefault="00711E13" w:rsidP="00711E1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11E13">
        <w:rPr>
          <w:color w:val="000000"/>
          <w:sz w:val="24"/>
          <w:szCs w:val="24"/>
        </w:rPr>
        <w:t>2) nie została podpisana przez osoby upoważnione;</w:t>
      </w:r>
    </w:p>
    <w:p w:rsidR="00711E13" w:rsidRPr="00711E13" w:rsidRDefault="00711E13" w:rsidP="00711E1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11E13">
        <w:rPr>
          <w:color w:val="000000"/>
          <w:sz w:val="24"/>
          <w:szCs w:val="24"/>
        </w:rPr>
        <w:t>3) nie spełnia wymogów formalnych określonych w ust. 4 pkt 2 lit. a.</w:t>
      </w:r>
    </w:p>
    <w:p w:rsidR="00711E13" w:rsidRPr="00711E13" w:rsidRDefault="00711E13" w:rsidP="00711E1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711E13">
        <w:rPr>
          <w:color w:val="000000"/>
          <w:sz w:val="24"/>
          <w:szCs w:val="24"/>
        </w:rPr>
        <w:t>6. Po zakończeniu oceny formalnej przetargu komisja sporządza protokół, który zawiera informacje o:</w:t>
      </w:r>
    </w:p>
    <w:p w:rsidR="00711E13" w:rsidRPr="00711E13" w:rsidRDefault="00711E13" w:rsidP="00711E1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11E13">
        <w:rPr>
          <w:color w:val="000000"/>
          <w:sz w:val="24"/>
          <w:szCs w:val="24"/>
        </w:rPr>
        <w:t>1) terminie, miejscu i rodzaju przetargu;</w:t>
      </w:r>
    </w:p>
    <w:p w:rsidR="00711E13" w:rsidRPr="00711E13" w:rsidRDefault="00711E13" w:rsidP="00711E1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11E13">
        <w:rPr>
          <w:color w:val="000000"/>
          <w:sz w:val="24"/>
          <w:szCs w:val="24"/>
        </w:rPr>
        <w:t>2) podmiotach dopuszczonych i niedopuszczonych do uczestnictwa w przetargu, wraz z</w:t>
      </w:r>
      <w:r w:rsidR="002A6684">
        <w:rPr>
          <w:color w:val="000000"/>
          <w:sz w:val="24"/>
          <w:szCs w:val="24"/>
        </w:rPr>
        <w:t> </w:t>
      </w:r>
      <w:r w:rsidRPr="00711E13">
        <w:rPr>
          <w:color w:val="000000"/>
          <w:sz w:val="24"/>
          <w:szCs w:val="24"/>
        </w:rPr>
        <w:t>uzasadnieniem;</w:t>
      </w:r>
    </w:p>
    <w:p w:rsidR="00711E13" w:rsidRPr="00711E13" w:rsidRDefault="00711E13" w:rsidP="00711E1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11E13">
        <w:rPr>
          <w:color w:val="000000"/>
          <w:sz w:val="24"/>
          <w:szCs w:val="24"/>
        </w:rPr>
        <w:t>3) imionach i nazwiskach przewodniczącego oraz członków komisji przetargowej;</w:t>
      </w:r>
    </w:p>
    <w:p w:rsidR="00711E13" w:rsidRPr="00711E13" w:rsidRDefault="00711E13" w:rsidP="00711E1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11E13">
        <w:rPr>
          <w:color w:val="000000"/>
          <w:sz w:val="24"/>
          <w:szCs w:val="24"/>
        </w:rPr>
        <w:t>4) dacie sporządzenia protokołu.</w:t>
      </w:r>
    </w:p>
    <w:p w:rsidR="00711E13" w:rsidRPr="00711E13" w:rsidRDefault="00711E13" w:rsidP="00711E1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711E13">
        <w:rPr>
          <w:color w:val="000000"/>
          <w:sz w:val="24"/>
          <w:szCs w:val="24"/>
        </w:rPr>
        <w:lastRenderedPageBreak/>
        <w:t>7. Protokół podpisują wszyscy członkowie komisji biorący udział w jej posiedzeniu.</w:t>
      </w:r>
    </w:p>
    <w:p w:rsidR="00711E13" w:rsidRPr="00711E13" w:rsidRDefault="00711E13" w:rsidP="00711E1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711E13">
        <w:rPr>
          <w:color w:val="000000"/>
          <w:sz w:val="24"/>
          <w:szCs w:val="24"/>
        </w:rPr>
        <w:t>8. Po zakończeniu oceny formalnej przetargu protokół może zostać udostępniony do wglądu uczestnikom biorącym w nim udział.</w:t>
      </w:r>
    </w:p>
    <w:p w:rsidR="00711E13" w:rsidRDefault="00711E13" w:rsidP="00711E13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711E13">
        <w:rPr>
          <w:color w:val="000000"/>
          <w:sz w:val="24"/>
          <w:szCs w:val="24"/>
        </w:rPr>
        <w:t>9. Rozpoczęcie dalszej części przetargu – oceny merytorycznej – winno nastąpić nie później niż w ciągu 7 dni od dnia zakończenia oceny formalnej. Przewodniczący komisji powiadomi członków o miejscu, w którym odbędzie się dalsza część.</w:t>
      </w:r>
    </w:p>
    <w:p w:rsidR="00711E13" w:rsidRDefault="00711E13" w:rsidP="00711E13">
      <w:pPr>
        <w:spacing w:line="360" w:lineRule="auto"/>
        <w:jc w:val="both"/>
        <w:rPr>
          <w:color w:val="000000"/>
          <w:sz w:val="24"/>
        </w:rPr>
      </w:pPr>
    </w:p>
    <w:p w:rsidR="00711E13" w:rsidRDefault="00711E13" w:rsidP="00711E1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10</w:t>
      </w:r>
    </w:p>
    <w:p w:rsidR="00711E13" w:rsidRDefault="00711E13" w:rsidP="00711E13">
      <w:pPr>
        <w:keepNext/>
        <w:spacing w:line="360" w:lineRule="auto"/>
        <w:rPr>
          <w:color w:val="000000"/>
          <w:sz w:val="24"/>
        </w:rPr>
      </w:pPr>
    </w:p>
    <w:p w:rsidR="00711E13" w:rsidRPr="00711E13" w:rsidRDefault="00711E13" w:rsidP="00711E13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4"/>
          <w:szCs w:val="24"/>
        </w:rPr>
      </w:pPr>
      <w:bookmarkStart w:id="12" w:name="z10"/>
      <w:bookmarkEnd w:id="12"/>
      <w:r w:rsidRPr="00711E13">
        <w:rPr>
          <w:b/>
          <w:bCs/>
          <w:color w:val="000000"/>
          <w:sz w:val="24"/>
          <w:szCs w:val="24"/>
        </w:rPr>
        <w:t>Rozstrzygnięcie przetargu – ocena merytoryczna</w:t>
      </w:r>
    </w:p>
    <w:p w:rsidR="00711E13" w:rsidRPr="00711E13" w:rsidRDefault="00711E13" w:rsidP="00711E1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711E13">
        <w:rPr>
          <w:color w:val="000000"/>
          <w:sz w:val="24"/>
          <w:szCs w:val="24"/>
        </w:rPr>
        <w:t>1. Komisja przetargowa bada oferty zakwalifikowane podczas oceny formalnej do dalszego procedowania i oceny merytorycznej oraz ocenia je w celu rozstrzygnięcia przetargu i</w:t>
      </w:r>
      <w:r w:rsidR="002A6684">
        <w:rPr>
          <w:color w:val="000000"/>
          <w:sz w:val="24"/>
          <w:szCs w:val="24"/>
        </w:rPr>
        <w:t> </w:t>
      </w:r>
      <w:r w:rsidRPr="00711E13">
        <w:rPr>
          <w:color w:val="000000"/>
          <w:sz w:val="24"/>
          <w:szCs w:val="24"/>
        </w:rPr>
        <w:t>wybrania najlepszej oferty.</w:t>
      </w:r>
    </w:p>
    <w:p w:rsidR="00711E13" w:rsidRPr="00711E13" w:rsidRDefault="00711E13" w:rsidP="00711E1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711E13">
        <w:rPr>
          <w:color w:val="000000"/>
          <w:sz w:val="24"/>
          <w:szCs w:val="24"/>
        </w:rPr>
        <w:t>2. Maksymalna ocena punktowa wynosi 100 pkt, a wartość poszczególnych kryteriów (zwana wagą przypisaną kryterium) ustala się w wysokości:</w:t>
      </w:r>
    </w:p>
    <w:p w:rsidR="00711E13" w:rsidRPr="00711E13" w:rsidRDefault="00711E13" w:rsidP="00711E1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11E13">
        <w:rPr>
          <w:color w:val="000000"/>
          <w:sz w:val="24"/>
          <w:szCs w:val="24"/>
        </w:rPr>
        <w:t>1) oferta cenowa (wysokość stawki czynszu) – do 35 pkt;</w:t>
      </w:r>
    </w:p>
    <w:p w:rsidR="00711E13" w:rsidRPr="00711E13" w:rsidRDefault="00711E13" w:rsidP="00711E1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11E13">
        <w:rPr>
          <w:color w:val="000000"/>
          <w:sz w:val="24"/>
          <w:szCs w:val="24"/>
        </w:rPr>
        <w:t>2) proponowany sposób zagospodarowania (koncepcja) – do 65 pkt.</w:t>
      </w:r>
    </w:p>
    <w:p w:rsidR="00711E13" w:rsidRPr="00711E13" w:rsidRDefault="00711E13" w:rsidP="00711E1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711E13">
        <w:rPr>
          <w:color w:val="000000"/>
          <w:sz w:val="24"/>
          <w:szCs w:val="24"/>
        </w:rPr>
        <w:t>3. Członkowie komisji oceniają każdą ofertę oddzielnie według kryteriów, o których mowa w</w:t>
      </w:r>
      <w:r w:rsidR="002A6684">
        <w:rPr>
          <w:color w:val="000000"/>
          <w:sz w:val="24"/>
          <w:szCs w:val="24"/>
        </w:rPr>
        <w:t> </w:t>
      </w:r>
      <w:r w:rsidRPr="00711E13">
        <w:rPr>
          <w:color w:val="000000"/>
          <w:sz w:val="24"/>
          <w:szCs w:val="24"/>
        </w:rPr>
        <w:t>ust. 2, w następujący sposób (przy rozbieżności pomiędzy kwotami w liczbach i</w:t>
      </w:r>
      <w:r w:rsidR="002A6684">
        <w:rPr>
          <w:color w:val="000000"/>
          <w:sz w:val="24"/>
          <w:szCs w:val="24"/>
        </w:rPr>
        <w:t> </w:t>
      </w:r>
      <w:r w:rsidRPr="00711E13">
        <w:rPr>
          <w:color w:val="000000"/>
          <w:sz w:val="24"/>
          <w:szCs w:val="24"/>
        </w:rPr>
        <w:t>słowach za właściwą uznaje się wartość słowną):</w:t>
      </w:r>
    </w:p>
    <w:p w:rsidR="00711E13" w:rsidRPr="00711E13" w:rsidRDefault="00711E13" w:rsidP="00711E1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11E13">
        <w:rPr>
          <w:color w:val="000000"/>
          <w:sz w:val="24"/>
          <w:szCs w:val="24"/>
        </w:rPr>
        <w:t>1) ocena punktowa kryterium ceny dla każdej z ofert wyliczana jest przez sekretarza komisji przed głosowaniem według następującego wzoru:</w:t>
      </w:r>
    </w:p>
    <w:p w:rsidR="00711E13" w:rsidRPr="00711E13" w:rsidRDefault="00711E13" w:rsidP="00711E13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  <w:color w:val="000000"/>
          <w:sz w:val="24"/>
          <w:szCs w:val="24"/>
        </w:rPr>
      </w:pPr>
      <w:r w:rsidRPr="00711E13">
        <w:rPr>
          <w:b/>
          <w:bCs/>
          <w:i/>
          <w:iCs/>
          <w:color w:val="000000"/>
          <w:sz w:val="24"/>
          <w:szCs w:val="24"/>
        </w:rPr>
        <w:t>C</w:t>
      </w:r>
      <w:r w:rsidRPr="00711E13">
        <w:rPr>
          <w:b/>
          <w:bCs/>
          <w:i/>
          <w:iCs/>
          <w:color w:val="000000"/>
          <w:sz w:val="24"/>
          <w:szCs w:val="24"/>
          <w:vertAlign w:val="subscript"/>
        </w:rPr>
        <w:t>k</w:t>
      </w:r>
      <w:r w:rsidRPr="00711E13">
        <w:rPr>
          <w:b/>
          <w:bCs/>
          <w:i/>
          <w:iCs/>
          <w:color w:val="000000"/>
          <w:sz w:val="24"/>
          <w:szCs w:val="24"/>
        </w:rPr>
        <w:t xml:space="preserve"> = (C</w:t>
      </w:r>
      <w:r w:rsidRPr="00711E13">
        <w:rPr>
          <w:b/>
          <w:bCs/>
          <w:i/>
          <w:iCs/>
          <w:color w:val="000000"/>
          <w:sz w:val="24"/>
          <w:szCs w:val="24"/>
          <w:vertAlign w:val="subscript"/>
        </w:rPr>
        <w:t>of</w:t>
      </w:r>
      <w:r w:rsidRPr="00711E13">
        <w:rPr>
          <w:b/>
          <w:bCs/>
          <w:i/>
          <w:iCs/>
          <w:color w:val="000000"/>
          <w:sz w:val="24"/>
          <w:szCs w:val="24"/>
        </w:rPr>
        <w:t>-C</w:t>
      </w:r>
      <w:r w:rsidRPr="00711E13">
        <w:rPr>
          <w:b/>
          <w:bCs/>
          <w:i/>
          <w:iCs/>
          <w:color w:val="000000"/>
          <w:sz w:val="24"/>
          <w:szCs w:val="24"/>
          <w:vertAlign w:val="subscript"/>
        </w:rPr>
        <w:t>wyw</w:t>
      </w:r>
      <w:r w:rsidRPr="00711E13">
        <w:rPr>
          <w:b/>
          <w:bCs/>
          <w:i/>
          <w:iCs/>
          <w:color w:val="000000"/>
          <w:sz w:val="24"/>
          <w:szCs w:val="24"/>
        </w:rPr>
        <w:t>)/(C</w:t>
      </w:r>
      <w:r w:rsidRPr="00711E13">
        <w:rPr>
          <w:b/>
          <w:bCs/>
          <w:i/>
          <w:iCs/>
          <w:color w:val="000000"/>
          <w:sz w:val="24"/>
          <w:szCs w:val="24"/>
          <w:vertAlign w:val="subscript"/>
        </w:rPr>
        <w:t>max</w:t>
      </w:r>
      <w:r w:rsidRPr="00711E13">
        <w:rPr>
          <w:b/>
          <w:bCs/>
          <w:i/>
          <w:iCs/>
          <w:color w:val="000000"/>
          <w:sz w:val="24"/>
          <w:szCs w:val="24"/>
        </w:rPr>
        <w:t>-C</w:t>
      </w:r>
      <w:r w:rsidRPr="00711E13">
        <w:rPr>
          <w:b/>
          <w:bCs/>
          <w:i/>
          <w:iCs/>
          <w:color w:val="000000"/>
          <w:sz w:val="24"/>
          <w:szCs w:val="24"/>
          <w:vertAlign w:val="subscript"/>
        </w:rPr>
        <w:t>wyw</w:t>
      </w:r>
      <w:r w:rsidRPr="00711E13">
        <w:rPr>
          <w:b/>
          <w:bCs/>
          <w:i/>
          <w:iCs/>
          <w:color w:val="000000"/>
          <w:sz w:val="24"/>
          <w:szCs w:val="24"/>
        </w:rPr>
        <w:t>) × waga przypisana kryterium stawki czynszu</w:t>
      </w:r>
    </w:p>
    <w:p w:rsidR="00711E13" w:rsidRPr="00711E13" w:rsidRDefault="00711E13" w:rsidP="00711E13">
      <w:pPr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  <w:sz w:val="24"/>
          <w:szCs w:val="24"/>
        </w:rPr>
      </w:pPr>
      <w:r w:rsidRPr="00711E13">
        <w:rPr>
          <w:i/>
          <w:iCs/>
          <w:color w:val="000000"/>
          <w:sz w:val="24"/>
          <w:szCs w:val="24"/>
        </w:rPr>
        <w:t xml:space="preserve"> gdzie: </w:t>
      </w:r>
    </w:p>
    <w:p w:rsidR="00711E13" w:rsidRPr="00711E13" w:rsidRDefault="00711E13" w:rsidP="00711E13">
      <w:pPr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  <w:sz w:val="24"/>
          <w:szCs w:val="24"/>
        </w:rPr>
      </w:pPr>
      <w:r w:rsidRPr="00711E13">
        <w:rPr>
          <w:b/>
          <w:bCs/>
          <w:i/>
          <w:iCs/>
          <w:color w:val="000000"/>
          <w:sz w:val="24"/>
          <w:szCs w:val="24"/>
        </w:rPr>
        <w:t>C</w:t>
      </w:r>
      <w:r w:rsidRPr="00711E13">
        <w:rPr>
          <w:b/>
          <w:bCs/>
          <w:i/>
          <w:iCs/>
          <w:color w:val="000000"/>
          <w:sz w:val="24"/>
          <w:szCs w:val="24"/>
          <w:vertAlign w:val="subscript"/>
        </w:rPr>
        <w:t>k</w:t>
      </w:r>
      <w:r w:rsidRPr="00711E13">
        <w:rPr>
          <w:i/>
          <w:iCs/>
          <w:color w:val="000000"/>
          <w:sz w:val="24"/>
          <w:szCs w:val="24"/>
          <w:vertAlign w:val="subscript"/>
        </w:rPr>
        <w:t xml:space="preserve"> </w:t>
      </w:r>
      <w:r w:rsidRPr="00711E13">
        <w:rPr>
          <w:i/>
          <w:iCs/>
          <w:color w:val="000000"/>
          <w:sz w:val="24"/>
          <w:szCs w:val="24"/>
        </w:rPr>
        <w:t xml:space="preserve"> – ocena punktowa (kryterium ceny)</w:t>
      </w:r>
    </w:p>
    <w:p w:rsidR="00711E13" w:rsidRPr="00711E13" w:rsidRDefault="00711E13" w:rsidP="00711E13">
      <w:pPr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  <w:sz w:val="24"/>
          <w:szCs w:val="24"/>
        </w:rPr>
      </w:pPr>
      <w:r w:rsidRPr="00711E13">
        <w:rPr>
          <w:b/>
          <w:bCs/>
          <w:i/>
          <w:iCs/>
          <w:color w:val="000000"/>
          <w:sz w:val="24"/>
          <w:szCs w:val="24"/>
        </w:rPr>
        <w:t>C</w:t>
      </w:r>
      <w:r w:rsidRPr="00711E13">
        <w:rPr>
          <w:b/>
          <w:bCs/>
          <w:i/>
          <w:iCs/>
          <w:color w:val="000000"/>
          <w:sz w:val="24"/>
          <w:szCs w:val="24"/>
          <w:vertAlign w:val="subscript"/>
        </w:rPr>
        <w:t>of</w:t>
      </w:r>
      <w:r w:rsidRPr="00711E13">
        <w:rPr>
          <w:i/>
          <w:iCs/>
          <w:color w:val="000000"/>
          <w:sz w:val="24"/>
          <w:szCs w:val="24"/>
        </w:rPr>
        <w:t xml:space="preserve"> – stawka czynszu oferowana przez oferenta</w:t>
      </w:r>
    </w:p>
    <w:p w:rsidR="00711E13" w:rsidRPr="00711E13" w:rsidRDefault="00711E13" w:rsidP="00711E13">
      <w:pPr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  <w:sz w:val="24"/>
          <w:szCs w:val="24"/>
        </w:rPr>
      </w:pPr>
      <w:r w:rsidRPr="00711E13">
        <w:rPr>
          <w:b/>
          <w:bCs/>
          <w:i/>
          <w:iCs/>
          <w:color w:val="000000"/>
          <w:sz w:val="24"/>
          <w:szCs w:val="24"/>
        </w:rPr>
        <w:t>C</w:t>
      </w:r>
      <w:r w:rsidRPr="00711E13">
        <w:rPr>
          <w:b/>
          <w:bCs/>
          <w:i/>
          <w:iCs/>
          <w:color w:val="000000"/>
          <w:sz w:val="24"/>
          <w:szCs w:val="24"/>
          <w:vertAlign w:val="subscript"/>
        </w:rPr>
        <w:t>max</w:t>
      </w:r>
      <w:r w:rsidRPr="00711E13">
        <w:rPr>
          <w:i/>
          <w:iCs/>
          <w:color w:val="000000"/>
          <w:sz w:val="24"/>
          <w:szCs w:val="24"/>
        </w:rPr>
        <w:t xml:space="preserve"> – najwyższa stawka czynszu oferowana w przetargu </w:t>
      </w:r>
    </w:p>
    <w:p w:rsidR="00711E13" w:rsidRPr="00711E13" w:rsidRDefault="00711E13" w:rsidP="00711E13">
      <w:pPr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  <w:sz w:val="24"/>
          <w:szCs w:val="24"/>
        </w:rPr>
      </w:pPr>
      <w:r w:rsidRPr="00711E13">
        <w:rPr>
          <w:b/>
          <w:bCs/>
          <w:i/>
          <w:iCs/>
          <w:color w:val="000000"/>
          <w:sz w:val="24"/>
          <w:szCs w:val="24"/>
        </w:rPr>
        <w:t>C</w:t>
      </w:r>
      <w:r w:rsidRPr="00711E13">
        <w:rPr>
          <w:b/>
          <w:bCs/>
          <w:i/>
          <w:iCs/>
          <w:color w:val="000000"/>
          <w:sz w:val="24"/>
          <w:szCs w:val="24"/>
          <w:vertAlign w:val="subscript"/>
        </w:rPr>
        <w:t>wyw</w:t>
      </w:r>
      <w:r w:rsidRPr="00711E13">
        <w:rPr>
          <w:i/>
          <w:iCs/>
          <w:color w:val="000000"/>
          <w:sz w:val="24"/>
          <w:szCs w:val="24"/>
        </w:rPr>
        <w:t xml:space="preserve"> – stawka wywoławcza </w:t>
      </w:r>
    </w:p>
    <w:p w:rsidR="00711E13" w:rsidRPr="00711E13" w:rsidRDefault="00711E13" w:rsidP="00711E1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11E13">
        <w:rPr>
          <w:color w:val="000000"/>
          <w:sz w:val="24"/>
          <w:szCs w:val="24"/>
        </w:rPr>
        <w:t>2) ocena punktowa kryterium drugiego wskazanego w ust. 2</w:t>
      </w:r>
      <w:r w:rsidRPr="00711E13">
        <w:rPr>
          <w:strike/>
          <w:color w:val="FF0000"/>
          <w:sz w:val="24"/>
          <w:szCs w:val="24"/>
        </w:rPr>
        <w:t>-</w:t>
      </w:r>
      <w:r w:rsidRPr="00711E13">
        <w:rPr>
          <w:color w:val="FF0000"/>
          <w:sz w:val="24"/>
          <w:szCs w:val="24"/>
        </w:rPr>
        <w:t xml:space="preserve">; </w:t>
      </w:r>
      <w:r w:rsidRPr="00711E13">
        <w:rPr>
          <w:color w:val="000000"/>
          <w:sz w:val="24"/>
          <w:szCs w:val="24"/>
        </w:rPr>
        <w:t>0-65 pkt według oceny członków komisji, pod kątem atrakcyjności i zgodności programu oraz formy zagospodarowania w stosunku do wytycznych estetycznych, w tym dostępności wyposażenia dla ogółu mieszkańców, sposobu zorganizowania zaplecza i rozwiązań w</w:t>
      </w:r>
      <w:r w:rsidR="002A6684">
        <w:rPr>
          <w:color w:val="000000"/>
          <w:sz w:val="24"/>
          <w:szCs w:val="24"/>
        </w:rPr>
        <w:t> </w:t>
      </w:r>
      <w:r w:rsidRPr="00711E13">
        <w:rPr>
          <w:color w:val="000000"/>
          <w:sz w:val="24"/>
          <w:szCs w:val="24"/>
        </w:rPr>
        <w:t>zakresie przeciwdziałania emisji hałasu oraz rzetelności, szczegółowości i</w:t>
      </w:r>
      <w:r w:rsidR="002A6684">
        <w:rPr>
          <w:color w:val="000000"/>
          <w:sz w:val="24"/>
          <w:szCs w:val="24"/>
        </w:rPr>
        <w:t> </w:t>
      </w:r>
      <w:r w:rsidRPr="00711E13">
        <w:rPr>
          <w:color w:val="000000"/>
          <w:sz w:val="24"/>
          <w:szCs w:val="24"/>
        </w:rPr>
        <w:t xml:space="preserve">czytelności </w:t>
      </w:r>
      <w:r w:rsidRPr="00711E13">
        <w:rPr>
          <w:color w:val="000000"/>
          <w:sz w:val="24"/>
          <w:szCs w:val="24"/>
        </w:rPr>
        <w:lastRenderedPageBreak/>
        <w:t>przedstawionego programu zagospodarowania względem wymagań opisanych w § 2 i § 3.</w:t>
      </w:r>
    </w:p>
    <w:p w:rsidR="00711E13" w:rsidRPr="00711E13" w:rsidRDefault="00711E13" w:rsidP="00711E1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711E13">
        <w:rPr>
          <w:color w:val="000000"/>
          <w:sz w:val="24"/>
          <w:szCs w:val="24"/>
        </w:rPr>
        <w:t>4. Ostateczną ocenę punktową każdej z ofert w kryteriach 1-2, o których mowa w ust. 2 i 3, ustala się na podstawie sumy liczby punktów kryterium ceny i średniej z sumy punktów za koncepcję, przyznanych tej ofercie przez wszystkich członków komisji biorących udział w</w:t>
      </w:r>
      <w:r w:rsidR="002A6684">
        <w:rPr>
          <w:color w:val="000000"/>
          <w:sz w:val="24"/>
          <w:szCs w:val="24"/>
        </w:rPr>
        <w:t> </w:t>
      </w:r>
      <w:r w:rsidRPr="00711E13">
        <w:rPr>
          <w:color w:val="000000"/>
          <w:sz w:val="24"/>
          <w:szCs w:val="24"/>
        </w:rPr>
        <w:t>posiedzeniu, wyliczanej według następującego wzoru:</w:t>
      </w:r>
    </w:p>
    <w:p w:rsidR="00711E13" w:rsidRPr="00711E13" w:rsidRDefault="00711E13" w:rsidP="00711E13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  <w:color w:val="000000"/>
          <w:sz w:val="24"/>
          <w:szCs w:val="24"/>
        </w:rPr>
      </w:pPr>
      <w:r w:rsidRPr="00711E13">
        <w:rPr>
          <w:b/>
          <w:bCs/>
          <w:i/>
          <w:iCs/>
          <w:color w:val="000000"/>
          <w:sz w:val="24"/>
          <w:szCs w:val="24"/>
        </w:rPr>
        <w:t>O</w:t>
      </w:r>
      <w:r w:rsidRPr="00711E13">
        <w:rPr>
          <w:b/>
          <w:bCs/>
          <w:i/>
          <w:iCs/>
          <w:color w:val="000000"/>
          <w:sz w:val="24"/>
          <w:szCs w:val="24"/>
          <w:vertAlign w:val="subscript"/>
        </w:rPr>
        <w:t>k</w:t>
      </w:r>
      <w:r w:rsidRPr="00711E13">
        <w:rPr>
          <w:b/>
          <w:bCs/>
          <w:i/>
          <w:iCs/>
          <w:color w:val="000000"/>
          <w:sz w:val="24"/>
          <w:szCs w:val="24"/>
        </w:rPr>
        <w:t xml:space="preserve"> = C</w:t>
      </w:r>
      <w:r w:rsidRPr="00711E13">
        <w:rPr>
          <w:b/>
          <w:bCs/>
          <w:i/>
          <w:iCs/>
          <w:color w:val="000000"/>
          <w:sz w:val="24"/>
          <w:szCs w:val="24"/>
          <w:vertAlign w:val="subscript"/>
        </w:rPr>
        <w:t>k</w:t>
      </w:r>
      <w:r w:rsidRPr="00711E13">
        <w:rPr>
          <w:b/>
          <w:bCs/>
          <w:i/>
          <w:iCs/>
          <w:color w:val="000000"/>
          <w:sz w:val="24"/>
          <w:szCs w:val="24"/>
        </w:rPr>
        <w:t xml:space="preserve"> + (suma O</w:t>
      </w:r>
      <w:r w:rsidRPr="00711E13">
        <w:rPr>
          <w:b/>
          <w:bCs/>
          <w:i/>
          <w:iCs/>
          <w:color w:val="000000"/>
          <w:sz w:val="24"/>
          <w:szCs w:val="24"/>
          <w:vertAlign w:val="subscript"/>
        </w:rPr>
        <w:t>ck</w:t>
      </w:r>
      <w:r w:rsidRPr="00711E13">
        <w:rPr>
          <w:b/>
          <w:bCs/>
          <w:i/>
          <w:iCs/>
          <w:color w:val="000000"/>
          <w:sz w:val="24"/>
          <w:szCs w:val="24"/>
        </w:rPr>
        <w:t>)/n</w:t>
      </w:r>
    </w:p>
    <w:p w:rsidR="00711E13" w:rsidRPr="00711E13" w:rsidRDefault="00711E13" w:rsidP="00711E13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  <w:color w:val="000000"/>
          <w:sz w:val="24"/>
          <w:szCs w:val="24"/>
        </w:rPr>
      </w:pPr>
      <w:r w:rsidRPr="00711E13">
        <w:rPr>
          <w:b/>
          <w:bCs/>
          <w:i/>
          <w:iCs/>
          <w:color w:val="000000"/>
          <w:sz w:val="24"/>
          <w:szCs w:val="24"/>
        </w:rPr>
        <w:t xml:space="preserve"> </w:t>
      </w:r>
      <w:r w:rsidRPr="00711E13">
        <w:rPr>
          <w:i/>
          <w:iCs/>
          <w:color w:val="000000"/>
          <w:sz w:val="24"/>
          <w:szCs w:val="24"/>
        </w:rPr>
        <w:t>gdzie:</w:t>
      </w:r>
      <w:r w:rsidRPr="00711E13">
        <w:rPr>
          <w:b/>
          <w:bCs/>
          <w:i/>
          <w:iCs/>
          <w:color w:val="000000"/>
          <w:sz w:val="24"/>
          <w:szCs w:val="24"/>
        </w:rPr>
        <w:t xml:space="preserve"> </w:t>
      </w:r>
    </w:p>
    <w:p w:rsidR="00711E13" w:rsidRPr="00711E13" w:rsidRDefault="00711E13" w:rsidP="00711E13">
      <w:pPr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  <w:sz w:val="24"/>
          <w:szCs w:val="24"/>
        </w:rPr>
      </w:pPr>
      <w:r w:rsidRPr="00711E13">
        <w:rPr>
          <w:b/>
          <w:bCs/>
          <w:i/>
          <w:iCs/>
          <w:color w:val="000000"/>
          <w:sz w:val="24"/>
          <w:szCs w:val="24"/>
        </w:rPr>
        <w:t>O</w:t>
      </w:r>
      <w:r w:rsidRPr="00711E13">
        <w:rPr>
          <w:b/>
          <w:bCs/>
          <w:i/>
          <w:iCs/>
          <w:color w:val="000000"/>
          <w:sz w:val="24"/>
          <w:szCs w:val="24"/>
          <w:vertAlign w:val="subscript"/>
        </w:rPr>
        <w:t>k</w:t>
      </w:r>
      <w:r w:rsidRPr="00711E13">
        <w:rPr>
          <w:i/>
          <w:iCs/>
          <w:color w:val="000000"/>
          <w:sz w:val="24"/>
          <w:szCs w:val="24"/>
        </w:rPr>
        <w:t xml:space="preserve"> – ostateczna ocena punktowa oferty </w:t>
      </w:r>
    </w:p>
    <w:p w:rsidR="00711E13" w:rsidRPr="00711E13" w:rsidRDefault="00711E13" w:rsidP="00711E13">
      <w:pPr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  <w:sz w:val="24"/>
          <w:szCs w:val="24"/>
        </w:rPr>
      </w:pPr>
      <w:r w:rsidRPr="00711E13">
        <w:rPr>
          <w:b/>
          <w:bCs/>
          <w:i/>
          <w:iCs/>
          <w:color w:val="000000"/>
          <w:sz w:val="24"/>
          <w:szCs w:val="24"/>
        </w:rPr>
        <w:t>C</w:t>
      </w:r>
      <w:r w:rsidRPr="00711E13">
        <w:rPr>
          <w:b/>
          <w:bCs/>
          <w:i/>
          <w:iCs/>
          <w:color w:val="000000"/>
          <w:sz w:val="24"/>
          <w:szCs w:val="24"/>
          <w:vertAlign w:val="subscript"/>
        </w:rPr>
        <w:t>k</w:t>
      </w:r>
      <w:r w:rsidRPr="00711E13">
        <w:rPr>
          <w:i/>
          <w:iCs/>
          <w:color w:val="000000"/>
          <w:sz w:val="24"/>
          <w:szCs w:val="24"/>
          <w:vertAlign w:val="subscript"/>
        </w:rPr>
        <w:t xml:space="preserve"> </w:t>
      </w:r>
      <w:r w:rsidRPr="00711E13">
        <w:rPr>
          <w:i/>
          <w:iCs/>
          <w:color w:val="000000"/>
          <w:sz w:val="24"/>
          <w:szCs w:val="24"/>
        </w:rPr>
        <w:t xml:space="preserve"> – ocena punktowa (kryterium ceny)</w:t>
      </w:r>
    </w:p>
    <w:p w:rsidR="00711E13" w:rsidRPr="00711E13" w:rsidRDefault="00711E13" w:rsidP="00711E13">
      <w:pPr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  <w:sz w:val="24"/>
          <w:szCs w:val="24"/>
        </w:rPr>
      </w:pPr>
      <w:r w:rsidRPr="00711E13">
        <w:rPr>
          <w:b/>
          <w:bCs/>
          <w:i/>
          <w:iCs/>
          <w:color w:val="000000"/>
          <w:sz w:val="24"/>
          <w:szCs w:val="24"/>
        </w:rPr>
        <w:t>O</w:t>
      </w:r>
      <w:r w:rsidRPr="00711E13">
        <w:rPr>
          <w:b/>
          <w:bCs/>
          <w:i/>
          <w:iCs/>
          <w:color w:val="000000"/>
          <w:sz w:val="24"/>
          <w:szCs w:val="24"/>
          <w:vertAlign w:val="subscript"/>
        </w:rPr>
        <w:t>ck</w:t>
      </w:r>
      <w:r w:rsidRPr="00711E13">
        <w:rPr>
          <w:i/>
          <w:iCs/>
          <w:color w:val="000000"/>
          <w:sz w:val="24"/>
          <w:szCs w:val="24"/>
        </w:rPr>
        <w:t xml:space="preserve"> – oceny uzyskane u poszczególnych członków komisji </w:t>
      </w:r>
    </w:p>
    <w:p w:rsidR="00711E13" w:rsidRPr="00711E13" w:rsidRDefault="00711E13" w:rsidP="00711E13">
      <w:pPr>
        <w:autoSpaceDE w:val="0"/>
        <w:autoSpaceDN w:val="0"/>
        <w:adjustRightInd w:val="0"/>
        <w:spacing w:line="360" w:lineRule="auto"/>
        <w:jc w:val="both"/>
        <w:rPr>
          <w:i/>
          <w:iCs/>
          <w:color w:val="000000"/>
          <w:sz w:val="24"/>
          <w:szCs w:val="24"/>
        </w:rPr>
      </w:pPr>
      <w:r w:rsidRPr="00711E13">
        <w:rPr>
          <w:b/>
          <w:bCs/>
          <w:i/>
          <w:iCs/>
          <w:color w:val="000000"/>
          <w:sz w:val="24"/>
          <w:szCs w:val="24"/>
        </w:rPr>
        <w:t xml:space="preserve">n </w:t>
      </w:r>
      <w:r w:rsidRPr="00711E13">
        <w:rPr>
          <w:i/>
          <w:iCs/>
          <w:color w:val="000000"/>
          <w:sz w:val="24"/>
          <w:szCs w:val="24"/>
        </w:rPr>
        <w:t xml:space="preserve">– liczba głosujących członków komisji </w:t>
      </w:r>
    </w:p>
    <w:p w:rsidR="00711E13" w:rsidRPr="00711E13" w:rsidRDefault="00711E13" w:rsidP="00711E1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711E13">
        <w:rPr>
          <w:color w:val="000000"/>
          <w:sz w:val="24"/>
          <w:szCs w:val="24"/>
        </w:rPr>
        <w:t>5. Przetarg wygrywa oferta, która uzyska najwyższą liczbę punktów, przy czym musi ona uzyskać ponad 50 pkt z możliwych do uzyskania 100 pkt.</w:t>
      </w:r>
    </w:p>
    <w:p w:rsidR="00711E13" w:rsidRPr="00711E13" w:rsidRDefault="00711E13" w:rsidP="00711E1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711E13">
        <w:rPr>
          <w:color w:val="000000"/>
          <w:sz w:val="24"/>
          <w:szCs w:val="24"/>
        </w:rPr>
        <w:t>6. W przypadku gdy żadna z ofert nie uzyska ponad 50 punktów, uznaje się, że wszystkie oferty nie nadają się do przyjęcia, a komisja decyduje o zamknięciu postępowania przetargowego bez wyboru którejkolwiek z ofert.</w:t>
      </w:r>
    </w:p>
    <w:p w:rsidR="00711E13" w:rsidRPr="00711E13" w:rsidRDefault="00711E13" w:rsidP="00711E1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711E13">
        <w:rPr>
          <w:color w:val="000000"/>
          <w:sz w:val="24"/>
          <w:szCs w:val="24"/>
        </w:rPr>
        <w:t>7. W czasie całego postępowania przetargowego, aż do czasu jego rozstrzygnięcia przez komisję, nie będą udzielane żadne informacje dotyczące złożonych ofert.</w:t>
      </w:r>
    </w:p>
    <w:p w:rsidR="00711E13" w:rsidRPr="00711E13" w:rsidRDefault="00711E13" w:rsidP="00711E1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711E13">
        <w:rPr>
          <w:color w:val="000000"/>
          <w:sz w:val="24"/>
          <w:szCs w:val="24"/>
        </w:rPr>
        <w:t>8. Komisja wybiera najlepszą ofertę:</w:t>
      </w:r>
    </w:p>
    <w:p w:rsidR="00711E13" w:rsidRPr="00711E13" w:rsidRDefault="00711E13" w:rsidP="00711E1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11E13">
        <w:rPr>
          <w:color w:val="000000"/>
          <w:sz w:val="24"/>
          <w:szCs w:val="24"/>
        </w:rPr>
        <w:t>1) po analizie treści ofert zakwalifikowanych do oceny merytorycznej przetargu na podstawie wymogów określonych w § 8 ust. 4 pkt 2 lit. b oraz pkt 3 i 4;</w:t>
      </w:r>
    </w:p>
    <w:p w:rsidR="00711E13" w:rsidRPr="00711E13" w:rsidRDefault="00711E13" w:rsidP="00711E1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11E13">
        <w:rPr>
          <w:color w:val="000000"/>
          <w:sz w:val="24"/>
          <w:szCs w:val="24"/>
        </w:rPr>
        <w:t>2) na podstawie kryteriów i ich wagi punktowej ustalonej w ust. 2 i 3.</w:t>
      </w:r>
    </w:p>
    <w:p w:rsidR="00711E13" w:rsidRPr="00711E13" w:rsidRDefault="00711E13" w:rsidP="00711E1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711E13">
        <w:rPr>
          <w:color w:val="000000"/>
          <w:sz w:val="24"/>
          <w:szCs w:val="24"/>
        </w:rPr>
        <w:t>9. W przypadku ofert, które otrzymały tę samą liczbę punktów, ostatecznego wyboru dokonuje komisja, przy czym decydujące znaczenie będzie miał głos przewodniczącego komisji.</w:t>
      </w:r>
    </w:p>
    <w:p w:rsidR="00711E13" w:rsidRPr="00711E13" w:rsidRDefault="00711E13" w:rsidP="00711E1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711E13">
        <w:rPr>
          <w:color w:val="000000"/>
          <w:sz w:val="24"/>
          <w:szCs w:val="24"/>
        </w:rPr>
        <w:t>10. Po zakończeniu części związanej z rozstrzygnięciem przetargu komisja sporządza protokół, który zawiera m.in. informacje o:</w:t>
      </w:r>
    </w:p>
    <w:p w:rsidR="00711E13" w:rsidRPr="00711E13" w:rsidRDefault="00711E13" w:rsidP="00711E1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11E13">
        <w:rPr>
          <w:color w:val="000000"/>
          <w:sz w:val="24"/>
          <w:szCs w:val="24"/>
        </w:rPr>
        <w:t>1) terminie, miejscu i rodzaju przetargu;</w:t>
      </w:r>
    </w:p>
    <w:p w:rsidR="00711E13" w:rsidRPr="00711E13" w:rsidRDefault="00711E13" w:rsidP="00711E1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11E13">
        <w:rPr>
          <w:color w:val="000000"/>
          <w:sz w:val="24"/>
          <w:szCs w:val="24"/>
        </w:rPr>
        <w:t>2) wywoławczej stawce czynszu oraz najwyższej stawce czynszu osiągniętej w przetargu albo o złożonych ofertach wraz z uzasadnieniem wyboru najkorzystniejszej z nich bądź o niewybraniu żadnej z ofert;</w:t>
      </w:r>
    </w:p>
    <w:p w:rsidR="00711E13" w:rsidRPr="00711E13" w:rsidRDefault="00711E13" w:rsidP="00711E1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11E13">
        <w:rPr>
          <w:color w:val="000000"/>
          <w:sz w:val="24"/>
          <w:szCs w:val="24"/>
        </w:rPr>
        <w:t>3) uzasadnieniu rozstrzygnięć podjętych przez komisję przetargową;</w:t>
      </w:r>
    </w:p>
    <w:p w:rsidR="00711E13" w:rsidRPr="00711E13" w:rsidRDefault="00711E13" w:rsidP="00711E1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11E13">
        <w:rPr>
          <w:color w:val="000000"/>
          <w:sz w:val="24"/>
          <w:szCs w:val="24"/>
        </w:rPr>
        <w:lastRenderedPageBreak/>
        <w:t>4) nazwie oraz siedzibie podmiotu wyłonionego w przetargu jako najemcy Nieruchomości;</w:t>
      </w:r>
    </w:p>
    <w:p w:rsidR="00711E13" w:rsidRPr="00711E13" w:rsidRDefault="00711E13" w:rsidP="00711E1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11E13">
        <w:rPr>
          <w:color w:val="000000"/>
          <w:sz w:val="24"/>
          <w:szCs w:val="24"/>
        </w:rPr>
        <w:t>5) imionach i nazwiskach przewodniczącego oraz członków komisji przetargowej;</w:t>
      </w:r>
    </w:p>
    <w:p w:rsidR="00711E13" w:rsidRPr="00711E13" w:rsidRDefault="00711E13" w:rsidP="00711E1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11E13">
        <w:rPr>
          <w:color w:val="000000"/>
          <w:sz w:val="24"/>
          <w:szCs w:val="24"/>
        </w:rPr>
        <w:t>6) dacie sporządzenia protokołu;</w:t>
      </w:r>
    </w:p>
    <w:p w:rsidR="00711E13" w:rsidRPr="00711E13" w:rsidRDefault="00711E13" w:rsidP="00711E1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11E13">
        <w:rPr>
          <w:color w:val="000000"/>
          <w:sz w:val="24"/>
          <w:szCs w:val="24"/>
        </w:rPr>
        <w:t>7) zakończeniu, unieważnieniu, odwołaniu przetargu.</w:t>
      </w:r>
    </w:p>
    <w:p w:rsidR="00711E13" w:rsidRPr="00711E13" w:rsidRDefault="00711E13" w:rsidP="00711E1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711E13">
        <w:rPr>
          <w:color w:val="000000"/>
          <w:sz w:val="24"/>
          <w:szCs w:val="24"/>
        </w:rPr>
        <w:t>11. Do protokołu z części rozstrzygającej przetarg</w:t>
      </w:r>
      <w:r w:rsidRPr="00711E13">
        <w:rPr>
          <w:color w:val="FF0000"/>
          <w:sz w:val="24"/>
          <w:szCs w:val="24"/>
        </w:rPr>
        <w:t xml:space="preserve"> </w:t>
      </w:r>
      <w:r w:rsidRPr="00711E13">
        <w:rPr>
          <w:color w:val="000000"/>
          <w:sz w:val="24"/>
          <w:szCs w:val="24"/>
        </w:rPr>
        <w:t>załącza się protokół</w:t>
      </w:r>
      <w:r w:rsidRPr="00711E13">
        <w:rPr>
          <w:strike/>
          <w:color w:val="FF0000"/>
          <w:sz w:val="24"/>
          <w:szCs w:val="24"/>
        </w:rPr>
        <w:t xml:space="preserve"> </w:t>
      </w:r>
      <w:r w:rsidRPr="00711E13">
        <w:rPr>
          <w:color w:val="000000"/>
          <w:sz w:val="24"/>
          <w:szCs w:val="24"/>
        </w:rPr>
        <w:t>oceny formalnej, wszystkie oferty złożone w przetargu oraz inne dokumenty sporządzane w trakcie jego trwania.</w:t>
      </w:r>
    </w:p>
    <w:p w:rsidR="00711E13" w:rsidRPr="00711E13" w:rsidRDefault="00711E13" w:rsidP="00711E1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711E13">
        <w:rPr>
          <w:color w:val="000000"/>
          <w:sz w:val="24"/>
          <w:szCs w:val="24"/>
        </w:rPr>
        <w:t>12. Protokół podpisują wszyscy członkowie komisji biorący udział w posiedzeniu komisji. Każdy członek komisji ma prawo do wpisania do protokołu swego zdania odrębnego co do ostatecznego rozstrzygnięcia.</w:t>
      </w:r>
    </w:p>
    <w:p w:rsidR="00711E13" w:rsidRPr="00711E13" w:rsidRDefault="00711E13" w:rsidP="00711E1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711E13">
        <w:rPr>
          <w:color w:val="000000"/>
          <w:sz w:val="24"/>
          <w:szCs w:val="24"/>
        </w:rPr>
        <w:t>13. Po zamknięciu postępowania przetargowego protokół może zostać udostępniony do wglądu oferentom biorącym w nim udział.</w:t>
      </w:r>
    </w:p>
    <w:p w:rsidR="00711E13" w:rsidRDefault="00711E13" w:rsidP="00711E13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711E13">
        <w:rPr>
          <w:color w:val="000000"/>
          <w:sz w:val="24"/>
          <w:szCs w:val="24"/>
        </w:rPr>
        <w:t>14. Informacja o wyborze ofert, które w sposób najpełniejszy spełniają kryteria podane w</w:t>
      </w:r>
      <w:r w:rsidR="002A6684">
        <w:rPr>
          <w:color w:val="000000"/>
          <w:sz w:val="24"/>
          <w:szCs w:val="24"/>
        </w:rPr>
        <w:t> </w:t>
      </w:r>
      <w:r w:rsidRPr="00711E13">
        <w:rPr>
          <w:color w:val="000000"/>
          <w:sz w:val="24"/>
          <w:szCs w:val="24"/>
        </w:rPr>
        <w:t>regulaminie oraz uzyskają najwyższą ocenę komisji skutkującą wskazaniem oferentów do zawarcia umowy, zostanie zamieszczona na stronie internetowej bip.poznan.pl.</w:t>
      </w:r>
    </w:p>
    <w:p w:rsidR="00711E13" w:rsidRDefault="00711E13" w:rsidP="00711E13">
      <w:pPr>
        <w:spacing w:line="360" w:lineRule="auto"/>
        <w:jc w:val="both"/>
        <w:rPr>
          <w:color w:val="000000"/>
          <w:sz w:val="24"/>
        </w:rPr>
      </w:pPr>
    </w:p>
    <w:p w:rsidR="00711E13" w:rsidRDefault="00711E13" w:rsidP="00711E1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11</w:t>
      </w:r>
    </w:p>
    <w:p w:rsidR="00711E13" w:rsidRDefault="00711E13" w:rsidP="00711E13">
      <w:pPr>
        <w:keepNext/>
        <w:spacing w:line="360" w:lineRule="auto"/>
        <w:rPr>
          <w:color w:val="000000"/>
          <w:sz w:val="24"/>
        </w:rPr>
      </w:pPr>
    </w:p>
    <w:p w:rsidR="00711E13" w:rsidRPr="00711E13" w:rsidRDefault="00711E13" w:rsidP="00711E13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4"/>
          <w:szCs w:val="24"/>
        </w:rPr>
      </w:pPr>
      <w:bookmarkStart w:id="13" w:name="z11"/>
      <w:bookmarkEnd w:id="13"/>
      <w:r w:rsidRPr="00711E13">
        <w:rPr>
          <w:b/>
          <w:bCs/>
          <w:color w:val="000000"/>
          <w:sz w:val="24"/>
          <w:szCs w:val="24"/>
        </w:rPr>
        <w:t>Komisja przetargowa</w:t>
      </w:r>
    </w:p>
    <w:p w:rsidR="00711E13" w:rsidRPr="00711E13" w:rsidRDefault="00711E13" w:rsidP="00711E1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711E13">
        <w:rPr>
          <w:color w:val="000000"/>
          <w:sz w:val="24"/>
          <w:szCs w:val="24"/>
        </w:rPr>
        <w:t>1. Komisja przetargowa została powołana, żeby przeprowadzić czynności związane z</w:t>
      </w:r>
      <w:r w:rsidR="002A6684">
        <w:rPr>
          <w:color w:val="000000"/>
          <w:sz w:val="24"/>
          <w:szCs w:val="24"/>
        </w:rPr>
        <w:t> </w:t>
      </w:r>
      <w:r w:rsidRPr="00711E13">
        <w:rPr>
          <w:color w:val="000000"/>
          <w:sz w:val="24"/>
          <w:szCs w:val="24"/>
        </w:rPr>
        <w:t>przetargiem na najem Nieruchomości w celu prowadzenia działalności gastronomicznej wraz z urządzeniem ogólnodostępnego obszaru sportowo-rekreacyjnego nad rzeką Wartą w Poznaniu i zarządzaniem nim.</w:t>
      </w:r>
    </w:p>
    <w:p w:rsidR="00711E13" w:rsidRPr="00711E13" w:rsidRDefault="00711E13" w:rsidP="00711E1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711E13">
        <w:rPr>
          <w:color w:val="000000"/>
          <w:sz w:val="24"/>
          <w:szCs w:val="24"/>
        </w:rPr>
        <w:t>2. Komisja przetargowa działa w następującym składzie:</w:t>
      </w:r>
    </w:p>
    <w:p w:rsidR="00711E13" w:rsidRPr="00711E13" w:rsidRDefault="00711E13" w:rsidP="00711E1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11E13">
        <w:rPr>
          <w:color w:val="000000"/>
          <w:sz w:val="24"/>
          <w:szCs w:val="24"/>
        </w:rPr>
        <w:t>1) przewodniczący – Kamila Żurek – Wydział Gospodarki Nieruchomościami;</w:t>
      </w:r>
    </w:p>
    <w:p w:rsidR="00711E13" w:rsidRPr="00711E13" w:rsidRDefault="00711E13" w:rsidP="00711E1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11E13">
        <w:rPr>
          <w:color w:val="000000"/>
          <w:sz w:val="24"/>
          <w:szCs w:val="24"/>
        </w:rPr>
        <w:t>2) zastępca przewodniczącego – Bożena Urbaniak – Wydział Gospodarki Nieruchomościami;</w:t>
      </w:r>
    </w:p>
    <w:p w:rsidR="00711E13" w:rsidRPr="00711E13" w:rsidRDefault="00711E13" w:rsidP="00711E1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11E13">
        <w:rPr>
          <w:color w:val="000000"/>
          <w:sz w:val="24"/>
          <w:szCs w:val="24"/>
        </w:rPr>
        <w:t>3) sekretarz – Mateusz Rzemyszkiewicz – Wydział Gospodarki Nieruchomościami;</w:t>
      </w:r>
    </w:p>
    <w:p w:rsidR="00711E13" w:rsidRPr="00711E13" w:rsidRDefault="00711E13" w:rsidP="00711E1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11E13">
        <w:rPr>
          <w:color w:val="000000"/>
          <w:sz w:val="24"/>
          <w:szCs w:val="24"/>
        </w:rPr>
        <w:t>4) członek – Natalia Maślany – Wydział Gospodarki Nieruchomościami;</w:t>
      </w:r>
    </w:p>
    <w:p w:rsidR="00711E13" w:rsidRPr="00711E13" w:rsidRDefault="00711E13" w:rsidP="00711E1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11E13">
        <w:rPr>
          <w:color w:val="000000"/>
          <w:sz w:val="24"/>
          <w:szCs w:val="24"/>
        </w:rPr>
        <w:t>5) członek – Beata Przybylak – Zarząd Dróg Miejskich;</w:t>
      </w:r>
    </w:p>
    <w:p w:rsidR="00711E13" w:rsidRPr="00711E13" w:rsidRDefault="00711E13" w:rsidP="00711E1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11E13">
        <w:rPr>
          <w:color w:val="000000"/>
          <w:sz w:val="24"/>
          <w:szCs w:val="24"/>
        </w:rPr>
        <w:t>6) członek – Bartosz Wein – Wydział Gospodarki Nieruchomościami;</w:t>
      </w:r>
    </w:p>
    <w:p w:rsidR="00711E13" w:rsidRPr="00711E13" w:rsidRDefault="00711E13" w:rsidP="00711E1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11E13">
        <w:rPr>
          <w:color w:val="000000"/>
          <w:sz w:val="24"/>
          <w:szCs w:val="24"/>
        </w:rPr>
        <w:t>7) członek – Katarzyna Podlewska – Wydział Urbanistyki i Architektury.</w:t>
      </w:r>
    </w:p>
    <w:p w:rsidR="00711E13" w:rsidRPr="00711E13" w:rsidRDefault="00711E13" w:rsidP="00711E1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711E13">
        <w:rPr>
          <w:color w:val="000000"/>
          <w:sz w:val="24"/>
          <w:szCs w:val="24"/>
        </w:rPr>
        <w:lastRenderedPageBreak/>
        <w:t>3. Czynności związane z przeprowadzeniem przetargu komisja przetargowa wykonuje w</w:t>
      </w:r>
      <w:r w:rsidR="002A6684">
        <w:rPr>
          <w:color w:val="000000"/>
          <w:sz w:val="24"/>
          <w:szCs w:val="24"/>
        </w:rPr>
        <w:t> </w:t>
      </w:r>
      <w:r w:rsidRPr="00711E13">
        <w:rPr>
          <w:color w:val="000000"/>
          <w:sz w:val="24"/>
          <w:szCs w:val="24"/>
        </w:rPr>
        <w:t>obecności co najmniej trzech członków, w tym przewodniczącego i/lub zastępcy przewodniczącego oraz sekretarza, z zastrzeżeniem ust. 4 i 5.</w:t>
      </w:r>
    </w:p>
    <w:p w:rsidR="00711E13" w:rsidRPr="00711E13" w:rsidRDefault="00711E13" w:rsidP="00711E1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711E13">
        <w:rPr>
          <w:color w:val="000000"/>
          <w:sz w:val="24"/>
          <w:szCs w:val="24"/>
        </w:rPr>
        <w:t>4. W przypadku nieobecności przewodniczącego jego funkcję będzie pełnić zastępca przewodniczącego.</w:t>
      </w:r>
    </w:p>
    <w:p w:rsidR="00711E13" w:rsidRPr="00711E13" w:rsidRDefault="00711E13" w:rsidP="00711E1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711E13">
        <w:rPr>
          <w:color w:val="000000"/>
          <w:sz w:val="24"/>
          <w:szCs w:val="24"/>
        </w:rPr>
        <w:t>5. W przypadku nieobecności sekretarza jego funkcję będzie pełnić członek komisji wskazany przez przewodniczącego lub zastępcę przewodniczącego.</w:t>
      </w:r>
    </w:p>
    <w:p w:rsidR="00711E13" w:rsidRPr="00711E13" w:rsidRDefault="00711E13" w:rsidP="00711E1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711E13">
        <w:rPr>
          <w:color w:val="000000"/>
          <w:sz w:val="24"/>
          <w:szCs w:val="24"/>
        </w:rPr>
        <w:t>6. Komisja przeprowadza postępowanie przetargowe oraz wybiera najkorzystniejszą ofertę na podstawie zapisów warunków zarządzenia określonych w § 9 i § 10.</w:t>
      </w:r>
    </w:p>
    <w:p w:rsidR="00711E13" w:rsidRPr="00711E13" w:rsidRDefault="00711E13" w:rsidP="00711E1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711E13">
        <w:rPr>
          <w:color w:val="000000"/>
          <w:sz w:val="24"/>
          <w:szCs w:val="24"/>
        </w:rPr>
        <w:t>7. Do zadań komisji, wykonywanych w trakcie przeprowadzania postępowania przetargowego, należy m.in.:</w:t>
      </w:r>
    </w:p>
    <w:p w:rsidR="00711E13" w:rsidRPr="00711E13" w:rsidRDefault="00711E13" w:rsidP="00711E1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11E13">
        <w:rPr>
          <w:color w:val="000000"/>
          <w:sz w:val="24"/>
          <w:szCs w:val="24"/>
        </w:rPr>
        <w:t>1) przeprowadzenie oceny ofert pod kątem formalnym i merytorycznym;</w:t>
      </w:r>
    </w:p>
    <w:p w:rsidR="00711E13" w:rsidRPr="00711E13" w:rsidRDefault="00711E13" w:rsidP="00711E1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11E13">
        <w:rPr>
          <w:color w:val="000000"/>
          <w:sz w:val="24"/>
          <w:szCs w:val="24"/>
        </w:rPr>
        <w:t>2) wybór ofert, które w sposób najpełniejszy spełniają kryteria przetargu, i zamknięcie procedury przetargowej lub zamknięcie przetargu bez wybrania którejkolwiek z ofert;</w:t>
      </w:r>
    </w:p>
    <w:p w:rsidR="00711E13" w:rsidRDefault="00711E13" w:rsidP="00711E13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11E13">
        <w:rPr>
          <w:color w:val="000000"/>
          <w:sz w:val="24"/>
          <w:szCs w:val="24"/>
        </w:rPr>
        <w:t>3) sporządzanie protokołów przeprowadzonego przetargu.</w:t>
      </w:r>
    </w:p>
    <w:p w:rsidR="00711E13" w:rsidRDefault="00711E13" w:rsidP="00711E13">
      <w:pPr>
        <w:spacing w:line="360" w:lineRule="auto"/>
        <w:jc w:val="both"/>
        <w:rPr>
          <w:color w:val="000000"/>
          <w:sz w:val="24"/>
        </w:rPr>
      </w:pPr>
    </w:p>
    <w:p w:rsidR="00711E13" w:rsidRDefault="00711E13" w:rsidP="00711E1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12</w:t>
      </w:r>
    </w:p>
    <w:p w:rsidR="00711E13" w:rsidRDefault="00711E13" w:rsidP="00711E13">
      <w:pPr>
        <w:keepNext/>
        <w:spacing w:line="360" w:lineRule="auto"/>
        <w:rPr>
          <w:color w:val="000000"/>
          <w:sz w:val="24"/>
        </w:rPr>
      </w:pPr>
    </w:p>
    <w:p w:rsidR="00711E13" w:rsidRPr="00711E13" w:rsidRDefault="00711E13" w:rsidP="00711E13">
      <w:pPr>
        <w:autoSpaceDE w:val="0"/>
        <w:autoSpaceDN w:val="0"/>
        <w:adjustRightInd w:val="0"/>
        <w:spacing w:line="360" w:lineRule="auto"/>
        <w:jc w:val="both"/>
        <w:rPr>
          <w:b/>
          <w:bCs/>
          <w:strike/>
          <w:color w:val="000000"/>
          <w:sz w:val="24"/>
          <w:szCs w:val="24"/>
        </w:rPr>
      </w:pPr>
      <w:bookmarkStart w:id="14" w:name="z12"/>
      <w:bookmarkEnd w:id="14"/>
      <w:r w:rsidRPr="00711E13">
        <w:rPr>
          <w:b/>
          <w:bCs/>
          <w:color w:val="000000"/>
          <w:sz w:val="24"/>
          <w:szCs w:val="24"/>
        </w:rPr>
        <w:t>Regulacje dotyczące zawarcia umowy najmu</w:t>
      </w:r>
      <w:r w:rsidRPr="00711E13">
        <w:rPr>
          <w:b/>
          <w:bCs/>
          <w:strike/>
          <w:color w:val="000000"/>
          <w:sz w:val="24"/>
          <w:szCs w:val="24"/>
        </w:rPr>
        <w:t xml:space="preserve"> </w:t>
      </w:r>
    </w:p>
    <w:p w:rsidR="00711E13" w:rsidRPr="00711E13" w:rsidRDefault="00711E13" w:rsidP="00711E1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711E13">
        <w:rPr>
          <w:color w:val="000000"/>
          <w:sz w:val="24"/>
          <w:szCs w:val="24"/>
        </w:rPr>
        <w:t>1. Od dnia wyboru oferty oferent jest zobowiązany do podpisania umowy w terminie najpóźniej 14 dni roboczych.</w:t>
      </w:r>
    </w:p>
    <w:p w:rsidR="00711E13" w:rsidRPr="00711E13" w:rsidRDefault="00711E13" w:rsidP="00711E1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711E13">
        <w:rPr>
          <w:color w:val="000000"/>
          <w:sz w:val="24"/>
          <w:szCs w:val="24"/>
        </w:rPr>
        <w:t>2. O miejscu i terminie zawarcia umowy oferent, którego oferta zostanie wybrana jako najkorzystniejsza, zostanie powiadomiony przez organizatora przetargu drogą elektroniczną na adres wskazany przez oferenta.</w:t>
      </w:r>
    </w:p>
    <w:p w:rsidR="00711E13" w:rsidRPr="00711E13" w:rsidRDefault="00711E13" w:rsidP="00711E1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711E13">
        <w:rPr>
          <w:color w:val="000000"/>
          <w:sz w:val="24"/>
          <w:szCs w:val="24"/>
        </w:rPr>
        <w:t>3. O wyniku przetargu oferenci spełniający warunki formalne zostaną poinformowani drogą elektroniczną, na adres wskazany w ofercie, w terminie nie dłuższym niż 7 dni od zamknięcia przetargu.</w:t>
      </w:r>
    </w:p>
    <w:p w:rsidR="00711E13" w:rsidRPr="00711E13" w:rsidRDefault="00711E13" w:rsidP="00711E1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711E13">
        <w:rPr>
          <w:color w:val="000000"/>
          <w:sz w:val="24"/>
          <w:szCs w:val="24"/>
        </w:rPr>
        <w:t>4. Nieuzasadnione nieprzystąpienie do podpisania umowy przez oferenta, który wygrał przetarg, w terminie, o którym mowa w ust. 1, oznacza rezygnację z zawarcia umowy. Uzasadnienie nieobecności przez oferenta drogą elektroniczną na adres organizatora nastąpić może w nieprzekraczalnym terminie 3 dni, licząc od daty upływu terminu, o</w:t>
      </w:r>
      <w:r w:rsidR="002A6684">
        <w:rPr>
          <w:color w:val="000000"/>
          <w:sz w:val="24"/>
          <w:szCs w:val="24"/>
        </w:rPr>
        <w:t> </w:t>
      </w:r>
      <w:r w:rsidRPr="00711E13">
        <w:rPr>
          <w:color w:val="000000"/>
          <w:sz w:val="24"/>
          <w:szCs w:val="24"/>
        </w:rPr>
        <w:t xml:space="preserve">którym mowa w ust. 1, przy czym uzasadnieniem nieobecności będzie wyłącznie choroba, wypadek lub siła wyższa (tj. zdarzenia zewnętrzne, na które najemca nie ma wpływu, a które uniemożliwiły mu zawarcie umowy w terminie, których nie można było przewidzieć </w:t>
      </w:r>
      <w:r w:rsidRPr="00711E13">
        <w:rPr>
          <w:color w:val="000000"/>
          <w:sz w:val="24"/>
          <w:szCs w:val="24"/>
        </w:rPr>
        <w:lastRenderedPageBreak/>
        <w:t>i których nie dało się uniknąć nawet w przypadku dołożenia przez najemcę najwyższej staranności). W przypadku uzasadnionej nieobecności kolejny termin zawarcia umowy strony ustalają na dzień nie późniejszy niż 3 dni od wpływu pisma drogą elektroniczną z uzasadnioną przyczyną nieobecności.</w:t>
      </w:r>
    </w:p>
    <w:p w:rsidR="00711E13" w:rsidRPr="00711E13" w:rsidRDefault="00711E13" w:rsidP="00711E1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711E13">
        <w:rPr>
          <w:color w:val="000000"/>
          <w:sz w:val="24"/>
          <w:szCs w:val="24"/>
        </w:rPr>
        <w:t>5. Po upływie terminu na złożenie uzasadnienia nieobecności lub kolejnego terminu zawarcia umowy, wskazanych w ust. 4, organizator będzie mógł zawrzeć umowę z oferentem, którego oferta uzyskała kolejny wynik.</w:t>
      </w:r>
    </w:p>
    <w:p w:rsidR="00711E13" w:rsidRPr="00711E13" w:rsidRDefault="00711E13" w:rsidP="00711E1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711E13">
        <w:rPr>
          <w:color w:val="000000"/>
          <w:sz w:val="24"/>
          <w:szCs w:val="24"/>
        </w:rPr>
        <w:t>6. W przypadku niepodpisania umowy z drugim oferentem Wydział Gospodarki Nieruchomościami ma prawo podpisać umowę z kolejnym wnioskodawcą wskazanym w</w:t>
      </w:r>
      <w:r w:rsidR="002A6684">
        <w:rPr>
          <w:color w:val="000000"/>
          <w:sz w:val="24"/>
          <w:szCs w:val="24"/>
        </w:rPr>
        <w:t> </w:t>
      </w:r>
      <w:r w:rsidRPr="00711E13">
        <w:rPr>
          <w:color w:val="000000"/>
          <w:sz w:val="24"/>
          <w:szCs w:val="24"/>
        </w:rPr>
        <w:t>zestawieniu ofert.</w:t>
      </w:r>
    </w:p>
    <w:p w:rsidR="00711E13" w:rsidRDefault="00711E13" w:rsidP="00711E13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711E13">
        <w:rPr>
          <w:color w:val="000000"/>
          <w:sz w:val="24"/>
          <w:szCs w:val="24"/>
        </w:rPr>
        <w:t>7. Do zawarcia umowy, o której mowa w ust. 5, odpowiednie zastosowanie będą miały ust. 1, 2 i 4.</w:t>
      </w:r>
    </w:p>
    <w:p w:rsidR="00711E13" w:rsidRDefault="00711E13" w:rsidP="00711E13">
      <w:pPr>
        <w:spacing w:line="360" w:lineRule="auto"/>
        <w:jc w:val="both"/>
        <w:rPr>
          <w:color w:val="000000"/>
          <w:sz w:val="24"/>
        </w:rPr>
      </w:pPr>
    </w:p>
    <w:p w:rsidR="00711E13" w:rsidRDefault="00711E13" w:rsidP="00711E1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13</w:t>
      </w:r>
    </w:p>
    <w:p w:rsidR="00711E13" w:rsidRDefault="00711E13" w:rsidP="00711E13">
      <w:pPr>
        <w:keepNext/>
        <w:spacing w:line="360" w:lineRule="auto"/>
        <w:rPr>
          <w:color w:val="000000"/>
          <w:sz w:val="24"/>
        </w:rPr>
      </w:pPr>
    </w:p>
    <w:p w:rsidR="00711E13" w:rsidRPr="00711E13" w:rsidRDefault="00711E13" w:rsidP="00711E13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4"/>
          <w:szCs w:val="24"/>
        </w:rPr>
      </w:pPr>
      <w:bookmarkStart w:id="15" w:name="z13"/>
      <w:bookmarkEnd w:id="15"/>
      <w:r w:rsidRPr="00711E13">
        <w:rPr>
          <w:b/>
          <w:bCs/>
          <w:color w:val="000000"/>
          <w:sz w:val="24"/>
          <w:szCs w:val="24"/>
        </w:rPr>
        <w:t>Unieważnienie i zamknięcie przetargu</w:t>
      </w:r>
    </w:p>
    <w:p w:rsidR="00711E13" w:rsidRPr="00711E13" w:rsidRDefault="00711E13" w:rsidP="00711E1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711E13">
        <w:rPr>
          <w:color w:val="000000"/>
          <w:sz w:val="24"/>
          <w:szCs w:val="24"/>
        </w:rPr>
        <w:t>1. Przetarg unieważnia się, jeżeli:</w:t>
      </w:r>
    </w:p>
    <w:p w:rsidR="00711E13" w:rsidRPr="00711E13" w:rsidRDefault="00711E13" w:rsidP="00711E1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11E13">
        <w:rPr>
          <w:color w:val="000000"/>
          <w:sz w:val="24"/>
          <w:szCs w:val="24"/>
        </w:rPr>
        <w:t>1) nie wpłynęła żadna oferta;</w:t>
      </w:r>
    </w:p>
    <w:p w:rsidR="00711E13" w:rsidRPr="00711E13" w:rsidRDefault="00711E13" w:rsidP="00711E1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11E13">
        <w:rPr>
          <w:color w:val="000000"/>
          <w:sz w:val="24"/>
          <w:szCs w:val="24"/>
        </w:rPr>
        <w:t>2) Komisja przetargowa odrzuciła wszystkie oferty ze względów formalnych lub żadna z</w:t>
      </w:r>
      <w:r w:rsidR="002A6684">
        <w:rPr>
          <w:color w:val="000000"/>
          <w:sz w:val="24"/>
          <w:szCs w:val="24"/>
        </w:rPr>
        <w:t> </w:t>
      </w:r>
      <w:r w:rsidRPr="00711E13">
        <w:rPr>
          <w:color w:val="000000"/>
          <w:sz w:val="24"/>
          <w:szCs w:val="24"/>
        </w:rPr>
        <w:t>ofert nie uzyskała wymaganej liczby punktów;</w:t>
      </w:r>
    </w:p>
    <w:p w:rsidR="00711E13" w:rsidRPr="00711E13" w:rsidRDefault="00711E13" w:rsidP="00711E1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11E13">
        <w:rPr>
          <w:color w:val="000000"/>
          <w:sz w:val="24"/>
          <w:szCs w:val="24"/>
        </w:rPr>
        <w:t>3) nie ma możliwości przekazania oferentowi przez wynajmującego przedmiotu najmu w</w:t>
      </w:r>
      <w:r w:rsidR="002A6684">
        <w:rPr>
          <w:color w:val="000000"/>
          <w:sz w:val="24"/>
          <w:szCs w:val="24"/>
        </w:rPr>
        <w:t> </w:t>
      </w:r>
      <w:r w:rsidRPr="00711E13">
        <w:rPr>
          <w:color w:val="000000"/>
          <w:sz w:val="24"/>
          <w:szCs w:val="24"/>
        </w:rPr>
        <w:t>umówionym terminie.</w:t>
      </w:r>
    </w:p>
    <w:p w:rsidR="00711E13" w:rsidRPr="00711E13" w:rsidRDefault="00711E13" w:rsidP="00711E1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711E13">
        <w:rPr>
          <w:color w:val="000000"/>
          <w:sz w:val="24"/>
          <w:szCs w:val="24"/>
        </w:rPr>
        <w:t>2. Dyrektor Wydziału Gospodarki Nieruchomościami Urzędu Miasta Poznania może odwołać rozpisany przetarg, informując o tym niezwłocznie w formie właściwej dla ogłoszenia o</w:t>
      </w:r>
      <w:r w:rsidR="002A6684">
        <w:rPr>
          <w:color w:val="000000"/>
          <w:sz w:val="24"/>
          <w:szCs w:val="24"/>
        </w:rPr>
        <w:t> </w:t>
      </w:r>
      <w:r w:rsidRPr="00711E13">
        <w:rPr>
          <w:color w:val="000000"/>
          <w:sz w:val="24"/>
          <w:szCs w:val="24"/>
        </w:rPr>
        <w:t>przetargu, bez pokrycia jakichkolwiek kosztów jego uczestników związanych z</w:t>
      </w:r>
      <w:r w:rsidR="002A6684">
        <w:rPr>
          <w:color w:val="000000"/>
          <w:sz w:val="24"/>
          <w:szCs w:val="24"/>
        </w:rPr>
        <w:t> </w:t>
      </w:r>
      <w:r w:rsidRPr="00711E13">
        <w:rPr>
          <w:color w:val="000000"/>
          <w:sz w:val="24"/>
          <w:szCs w:val="24"/>
        </w:rPr>
        <w:t>przygotowaniem oferty oraz ewentualnych utraconych korzyści spowodowanych odwołaniem przetargu. Powyższe stosuje się odpowiednio do unieważnienia albo zakończenia przetargu i niewybrania żadnej z ofert.</w:t>
      </w:r>
    </w:p>
    <w:p w:rsidR="00711E13" w:rsidRPr="00711E13" w:rsidRDefault="00711E13" w:rsidP="00711E13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711E13">
        <w:rPr>
          <w:color w:val="000000"/>
          <w:sz w:val="24"/>
          <w:szCs w:val="24"/>
        </w:rPr>
        <w:t>3. Przetarg uznaje się za zamknięty:</w:t>
      </w:r>
    </w:p>
    <w:p w:rsidR="00711E13" w:rsidRPr="00711E13" w:rsidRDefault="00711E13" w:rsidP="00711E1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11E13">
        <w:rPr>
          <w:color w:val="000000"/>
          <w:sz w:val="24"/>
          <w:szCs w:val="24"/>
        </w:rPr>
        <w:t>1) w przypadku zawarcia umowy najmu;</w:t>
      </w:r>
    </w:p>
    <w:p w:rsidR="00711E13" w:rsidRPr="00711E13" w:rsidRDefault="00711E13" w:rsidP="00711E1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11E13">
        <w:rPr>
          <w:color w:val="000000"/>
          <w:sz w:val="24"/>
          <w:szCs w:val="24"/>
        </w:rPr>
        <w:t>2) po upływie 3 dni od terminu zawarcia umowy z drugim oferentem;</w:t>
      </w:r>
    </w:p>
    <w:p w:rsidR="00711E13" w:rsidRDefault="00711E13" w:rsidP="00711E13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11E13">
        <w:rPr>
          <w:color w:val="000000"/>
          <w:sz w:val="24"/>
          <w:szCs w:val="24"/>
        </w:rPr>
        <w:t>3) po upływie 6 dni w przypadku braku uzasadnionej nieobecności drugiego oferenta w</w:t>
      </w:r>
      <w:r w:rsidR="002A6684">
        <w:rPr>
          <w:color w:val="000000"/>
          <w:sz w:val="24"/>
          <w:szCs w:val="24"/>
        </w:rPr>
        <w:t> </w:t>
      </w:r>
      <w:r w:rsidRPr="00711E13">
        <w:rPr>
          <w:color w:val="000000"/>
          <w:sz w:val="24"/>
          <w:szCs w:val="24"/>
        </w:rPr>
        <w:t>wyznaczonym terminie lub nieprzystąpienia do zawarcia umowy najmu w kolejno wyznaczonym terminie.</w:t>
      </w:r>
    </w:p>
    <w:p w:rsidR="00711E13" w:rsidRDefault="00711E13" w:rsidP="00711E13">
      <w:pPr>
        <w:spacing w:line="360" w:lineRule="auto"/>
        <w:jc w:val="both"/>
        <w:rPr>
          <w:color w:val="000000"/>
          <w:sz w:val="24"/>
        </w:rPr>
      </w:pPr>
    </w:p>
    <w:p w:rsidR="00711E13" w:rsidRDefault="00711E13" w:rsidP="00711E1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14</w:t>
      </w:r>
    </w:p>
    <w:p w:rsidR="00711E13" w:rsidRDefault="00711E13" w:rsidP="00711E13">
      <w:pPr>
        <w:keepNext/>
        <w:spacing w:line="360" w:lineRule="auto"/>
        <w:rPr>
          <w:color w:val="000000"/>
          <w:sz w:val="24"/>
        </w:rPr>
      </w:pPr>
    </w:p>
    <w:p w:rsidR="00711E13" w:rsidRPr="00711E13" w:rsidRDefault="00711E13" w:rsidP="00711E13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4"/>
          <w:szCs w:val="24"/>
        </w:rPr>
      </w:pPr>
      <w:bookmarkStart w:id="16" w:name="z14"/>
      <w:bookmarkEnd w:id="16"/>
      <w:r w:rsidRPr="00711E13">
        <w:rPr>
          <w:b/>
          <w:bCs/>
          <w:color w:val="000000"/>
          <w:sz w:val="24"/>
          <w:szCs w:val="24"/>
        </w:rPr>
        <w:t>Wykonanie zarządzenia</w:t>
      </w:r>
    </w:p>
    <w:p w:rsidR="00711E13" w:rsidRDefault="00711E13" w:rsidP="00711E13">
      <w:pPr>
        <w:spacing w:line="360" w:lineRule="auto"/>
        <w:jc w:val="both"/>
        <w:rPr>
          <w:color w:val="000000"/>
          <w:sz w:val="24"/>
          <w:szCs w:val="24"/>
        </w:rPr>
      </w:pPr>
      <w:r w:rsidRPr="00711E13">
        <w:rPr>
          <w:color w:val="000000"/>
          <w:sz w:val="24"/>
          <w:szCs w:val="24"/>
        </w:rPr>
        <w:t>Wykonanie zarządzenia powierza się dyrektorowi Wydziału Gospodarki Nieruchomościami Urzędu Miasta Poznania.</w:t>
      </w:r>
    </w:p>
    <w:p w:rsidR="00711E13" w:rsidRDefault="00711E13" w:rsidP="00711E13">
      <w:pPr>
        <w:spacing w:line="360" w:lineRule="auto"/>
        <w:jc w:val="both"/>
        <w:rPr>
          <w:color w:val="000000"/>
          <w:sz w:val="24"/>
        </w:rPr>
      </w:pPr>
    </w:p>
    <w:p w:rsidR="00711E13" w:rsidRDefault="00711E13" w:rsidP="00711E1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15</w:t>
      </w:r>
    </w:p>
    <w:p w:rsidR="00711E13" w:rsidRDefault="00711E13" w:rsidP="00711E13">
      <w:pPr>
        <w:keepNext/>
        <w:spacing w:line="360" w:lineRule="auto"/>
        <w:rPr>
          <w:color w:val="000000"/>
          <w:sz w:val="24"/>
        </w:rPr>
      </w:pPr>
    </w:p>
    <w:p w:rsidR="00711E13" w:rsidRPr="00711E13" w:rsidRDefault="00711E13" w:rsidP="00711E13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4"/>
          <w:szCs w:val="24"/>
        </w:rPr>
      </w:pPr>
      <w:bookmarkStart w:id="17" w:name="z15"/>
      <w:bookmarkEnd w:id="17"/>
      <w:r w:rsidRPr="00711E13">
        <w:rPr>
          <w:b/>
          <w:bCs/>
          <w:color w:val="000000"/>
          <w:sz w:val="24"/>
          <w:szCs w:val="24"/>
        </w:rPr>
        <w:t>Wejście w życie</w:t>
      </w:r>
    </w:p>
    <w:p w:rsidR="00711E13" w:rsidRDefault="00711E13" w:rsidP="00711E13">
      <w:pPr>
        <w:spacing w:line="360" w:lineRule="auto"/>
        <w:jc w:val="both"/>
        <w:rPr>
          <w:color w:val="000000"/>
          <w:sz w:val="24"/>
          <w:szCs w:val="24"/>
        </w:rPr>
      </w:pPr>
      <w:r w:rsidRPr="00711E13">
        <w:rPr>
          <w:color w:val="000000"/>
          <w:sz w:val="24"/>
          <w:szCs w:val="24"/>
        </w:rPr>
        <w:t>Zarządzenie wchodzi w życie z dniem podpisania</w:t>
      </w:r>
    </w:p>
    <w:p w:rsidR="00711E13" w:rsidRDefault="00711E13" w:rsidP="00711E13">
      <w:pPr>
        <w:spacing w:line="360" w:lineRule="auto"/>
        <w:jc w:val="both"/>
        <w:rPr>
          <w:color w:val="000000"/>
          <w:sz w:val="24"/>
        </w:rPr>
      </w:pPr>
    </w:p>
    <w:p w:rsidR="00711E13" w:rsidRDefault="00711E13" w:rsidP="00711E1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711E13" w:rsidRDefault="00711E13" w:rsidP="00711E1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711E13" w:rsidRPr="00711E13" w:rsidRDefault="00711E13" w:rsidP="00711E1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711E13" w:rsidRPr="00711E13" w:rsidSect="00711E13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E13" w:rsidRDefault="00711E13">
      <w:r>
        <w:separator/>
      </w:r>
    </w:p>
  </w:endnote>
  <w:endnote w:type="continuationSeparator" w:id="0">
    <w:p w:rsidR="00711E13" w:rsidRDefault="00711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E13" w:rsidRDefault="00711E13">
      <w:r>
        <w:separator/>
      </w:r>
    </w:p>
  </w:footnote>
  <w:footnote w:type="continuationSeparator" w:id="0">
    <w:p w:rsidR="00711E13" w:rsidRDefault="00711E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0 kwietnia 2024r."/>
    <w:docVar w:name="AktNr" w:val="400/2024/P"/>
    <w:docVar w:name="Sprawa" w:val="wynajęcia w trybie przetargu nieograniczonego pisemnego nieruchomości w celu prowadzenia działalności gastronomicznej wraz z urządzeniem ogólnodostępnego obszaru sportowo-rekreacyjnego na nieruchomości położonej nad rzeką Wartą w Poznaniu."/>
  </w:docVars>
  <w:rsids>
    <w:rsidRoot w:val="00711E13"/>
    <w:rsid w:val="00072485"/>
    <w:rsid w:val="000C07FF"/>
    <w:rsid w:val="000E2E12"/>
    <w:rsid w:val="00167A3B"/>
    <w:rsid w:val="002A6684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11E13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0CC7F5-A969-4A4F-9589-18033FFD3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1</TotalTime>
  <Pages>18</Pages>
  <Words>4610</Words>
  <Characters>29782</Characters>
  <Application>Microsoft Office Word</Application>
  <DocSecurity>0</DocSecurity>
  <Lines>583</Lines>
  <Paragraphs>264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ŁW</dc:creator>
  <cp:keywords/>
  <cp:lastModifiedBy>ŁW</cp:lastModifiedBy>
  <cp:revision>2</cp:revision>
  <cp:lastPrinted>2003-01-09T12:40:00Z</cp:lastPrinted>
  <dcterms:created xsi:type="dcterms:W3CDTF">2024-04-10T11:36:00Z</dcterms:created>
  <dcterms:modified xsi:type="dcterms:W3CDTF">2024-04-10T11:36:00Z</dcterms:modified>
</cp:coreProperties>
</file>